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68" w:rsidRPr="00953145" w:rsidRDefault="00545A68" w:rsidP="00545A68">
      <w:pPr>
        <w:pStyle w:val="Standard"/>
        <w:ind w:left="1070"/>
        <w:jc w:val="center"/>
      </w:pPr>
      <w:bookmarkStart w:id="0" w:name="_Toc382306225"/>
      <w:r w:rsidRPr="00953145">
        <w:rPr>
          <w:rStyle w:val="a3"/>
          <w:color w:val="00000A"/>
        </w:rPr>
        <w:t xml:space="preserve">ПОЛИТИКА </w:t>
      </w:r>
      <w:r>
        <w:rPr>
          <w:rStyle w:val="a3"/>
          <w:color w:val="00000A"/>
        </w:rPr>
        <w:t xml:space="preserve">ООО «РУССОЛЬ» </w:t>
      </w:r>
      <w:r w:rsidRPr="00953145">
        <w:rPr>
          <w:rStyle w:val="a3"/>
          <w:color w:val="00000A"/>
        </w:rPr>
        <w:t>В ОБЛАСТИ ОХРАНЫ ТРУДА</w:t>
      </w:r>
      <w:bookmarkEnd w:id="0"/>
    </w:p>
    <w:p w:rsidR="00545A68" w:rsidRPr="00953145" w:rsidRDefault="00545A68" w:rsidP="00545A68">
      <w:pPr>
        <w:pStyle w:val="Standard"/>
        <w:jc w:val="center"/>
      </w:pPr>
    </w:p>
    <w:p w:rsidR="00545A68" w:rsidRPr="00953145" w:rsidRDefault="00545A68" w:rsidP="00545A68">
      <w:pPr>
        <w:pStyle w:val="Standard"/>
        <w:tabs>
          <w:tab w:val="left" w:pos="1134"/>
        </w:tabs>
        <w:ind w:firstLine="709"/>
        <w:jc w:val="both"/>
      </w:pPr>
      <w:r w:rsidRPr="00953145">
        <w:t>Основными задачами Общества в сфере управления системой управления охраны труда являются: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нормативно-правовое обеспечение и воплощение в действие единой политики в области управления охраной труда, основанной на современных методах управления, соответствующей действующему федеральному законодательству и охватывающей достижения научно-технического прогресса в области обеспечения безопасности и надежности производства;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труда, для создания здоровых и безопасных условий труда;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создание и обеспечение функционирования системы управления охраной труда соответствующей концепции Общества, обеспечивающей возможность ее оперативного совершенствования в условиях действующего федерального законодательства;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обеспечение системного планирования всех видов деятельности в сфере охраны труда  в соответствии с общей стратегией производственно-хозяйственного и социального развития Общества в целях превентивного подхода к управлению системой охраны труда  на всех стадиях проектирования, строительства и эксплуатации объектов, производственной и социальной инфраструктуры;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координация работ по обеспечению безопасных условий труда в Обществе;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снижение уровня производственного  травматизма, общей и профессиональной заболеваемости.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эффективный контроль за функционированием системы охраны труда в Обществе, включая самоконтроль, взаимоконтроль и контроль со стороны административного аппарата Общества;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при необходимости разработка, организация и координация комплексных программ, научно-исследовательских, опытно-конструкторских работ, направленных на совершенствование системы управления охраной труда, создание и широкое внедрение передовых технологий, оборудования, программных и других средств улучшения условий и повышения безопасности труда;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взаимодействие с федеральными органами власти, государственными органами надзора и контроля и другими компетентными органами в целях постоянного самосовершенствования и развития;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осуществление методического руководства в области охраны труда руководящих работников, специалистов, рабочих основных профессий Общества;</w:t>
      </w:r>
    </w:p>
    <w:p w:rsidR="00545A68" w:rsidRPr="00953145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предотвращение несчастных случаев с лицами, осуществляющих трудовую деятельность в Обществе;</w:t>
      </w:r>
    </w:p>
    <w:p w:rsidR="00545A68" w:rsidRDefault="00545A68" w:rsidP="00545A68">
      <w:pPr>
        <w:pStyle w:val="Standard"/>
        <w:numPr>
          <w:ilvl w:val="0"/>
          <w:numId w:val="1"/>
        </w:numPr>
        <w:jc w:val="both"/>
      </w:pPr>
      <w:r w:rsidRPr="00953145">
        <w:t>охрана и укрепление здоровья персонала, лиц, осуществляющих трудовую деятельность в Обществе,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545A68" w:rsidRPr="00953145" w:rsidRDefault="00545A68" w:rsidP="00545A68">
      <w:pPr>
        <w:pStyle w:val="Standard"/>
        <w:jc w:val="both"/>
      </w:pPr>
    </w:p>
    <w:p w:rsidR="00545A68" w:rsidRPr="00953145" w:rsidRDefault="00545A68" w:rsidP="00545A68">
      <w:pPr>
        <w:pStyle w:val="Standard"/>
        <w:tabs>
          <w:tab w:val="left" w:pos="1134"/>
        </w:tabs>
        <w:ind w:firstLine="709"/>
        <w:jc w:val="both"/>
      </w:pPr>
      <w:bookmarkStart w:id="1" w:name="_GoBack"/>
      <w:bookmarkEnd w:id="1"/>
      <w:r w:rsidRPr="00953145">
        <w:t>Достижение обозначенных целей осуществляется посредством реализации политики Общества в области управления охраной труда по следующим основным направлениям: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признание и обеспечение приоритета жизни и здоровья работников Общества по отношению к результатам производственной деятельности;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lastRenderedPageBreak/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формирование безопасных условий труда;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учёт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обеспечение эффективного функционирования системы управления охраной труда в Обществе;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разработка и реализация программ улучшения условий и охраны труда;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обеспечение информированности персонала Общества о состоянии условий труда на рабочих местах;</w:t>
      </w:r>
    </w:p>
    <w:p w:rsidR="00545A68" w:rsidRPr="00953145" w:rsidRDefault="00545A68" w:rsidP="00545A68">
      <w:pPr>
        <w:pStyle w:val="Standard"/>
        <w:numPr>
          <w:ilvl w:val="0"/>
          <w:numId w:val="2"/>
        </w:numPr>
        <w:jc w:val="both"/>
      </w:pPr>
      <w:r w:rsidRPr="00953145">
        <w:t>гарантии прав работников на охрану труда.</w:t>
      </w:r>
    </w:p>
    <w:p w:rsidR="00FE7EF7" w:rsidRDefault="00FE7EF7"/>
    <w:sectPr w:rsidR="00FE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1441"/>
    <w:multiLevelType w:val="multilevel"/>
    <w:tmpl w:val="2AD0F7F6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7E1EE2"/>
    <w:multiLevelType w:val="multilevel"/>
    <w:tmpl w:val="AC40A5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671A0AAE"/>
    <w:multiLevelType w:val="multilevel"/>
    <w:tmpl w:val="B92C4BF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34"/>
    <w:rsid w:val="00545A68"/>
    <w:rsid w:val="00E57C34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0B02A-6678-463F-A07F-502F094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5A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3">
    <w:name w:val="Цветовое выделение"/>
    <w:rsid w:val="00545A68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Чуклинов Евгений Викторович</dc:creator>
  <cp:keywords/>
  <dc:description/>
  <cp:lastModifiedBy>Чуклинов Евгений Викторович</cp:lastModifiedBy>
  <cp:revision>2</cp:revision>
  <dcterms:created xsi:type="dcterms:W3CDTF">2022-05-25T07:02:00Z</dcterms:created>
  <dcterms:modified xsi:type="dcterms:W3CDTF">2022-05-25T07:04:00Z</dcterms:modified>
</cp:coreProperties>
</file>