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3A" w:rsidRPr="00423830" w:rsidRDefault="0078183A" w:rsidP="0078183A">
      <w:pPr>
        <w:pStyle w:val="af1"/>
        <w:ind w:firstLine="567"/>
        <w:rPr>
          <w:sz w:val="24"/>
          <w:szCs w:val="24"/>
        </w:rPr>
      </w:pPr>
      <w:r w:rsidRPr="00423830">
        <w:rPr>
          <w:b/>
          <w:sz w:val="24"/>
          <w:szCs w:val="24"/>
        </w:rPr>
        <w:t>ДОГОВОР ПОДРЯДА №_______</w:t>
      </w:r>
    </w:p>
    <w:tbl>
      <w:tblPr>
        <w:tblW w:w="0" w:type="auto"/>
        <w:tblInd w:w="108" w:type="dxa"/>
        <w:tblLayout w:type="fixed"/>
        <w:tblLook w:val="00A0"/>
      </w:tblPr>
      <w:tblGrid>
        <w:gridCol w:w="4724"/>
        <w:gridCol w:w="4724"/>
      </w:tblGrid>
      <w:tr w:rsidR="0078183A" w:rsidRPr="00423830" w:rsidTr="002F0E9A">
        <w:trPr>
          <w:trHeight w:val="367"/>
        </w:trPr>
        <w:tc>
          <w:tcPr>
            <w:tcW w:w="4724" w:type="dxa"/>
            <w:vAlign w:val="bottom"/>
          </w:tcPr>
          <w:p w:rsidR="0078183A" w:rsidRPr="00423830" w:rsidRDefault="0078183A" w:rsidP="000F4C63">
            <w:pPr>
              <w:spacing w:before="120" w:after="120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г. Оренбург</w:t>
            </w:r>
          </w:p>
        </w:tc>
        <w:tc>
          <w:tcPr>
            <w:tcW w:w="4724" w:type="dxa"/>
            <w:vAlign w:val="bottom"/>
          </w:tcPr>
          <w:p w:rsidR="0078183A" w:rsidRPr="00423830" w:rsidRDefault="00AF5DD8" w:rsidP="002F0E9A">
            <w:pPr>
              <w:spacing w:before="120" w:after="120"/>
              <w:ind w:firstLine="35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78183A" w:rsidRPr="00423830">
              <w:rPr>
                <w:rFonts w:ascii="Times New Roman" w:hAnsi="Times New Roman"/>
                <w:sz w:val="24"/>
                <w:szCs w:val="24"/>
              </w:rPr>
              <w:t>«</w:t>
            </w:r>
            <w:r w:rsidR="0078183A" w:rsidRPr="004238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</w:t>
            </w:r>
            <w:r w:rsidR="0078183A" w:rsidRPr="00423830">
              <w:rPr>
                <w:rFonts w:ascii="Times New Roman" w:hAnsi="Times New Roman"/>
                <w:sz w:val="24"/>
                <w:szCs w:val="24"/>
              </w:rPr>
              <w:t>»</w:t>
            </w:r>
            <w:r w:rsidR="0078183A" w:rsidRPr="004238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</w:t>
            </w:r>
            <w:r w:rsidR="00934D22" w:rsidRPr="00423830">
              <w:rPr>
                <w:rFonts w:ascii="Times New Roman" w:hAnsi="Times New Roman"/>
                <w:sz w:val="24"/>
                <w:szCs w:val="24"/>
              </w:rPr>
              <w:t>20</w:t>
            </w:r>
            <w:r w:rsidR="000F0CA2" w:rsidRPr="00423830">
              <w:rPr>
                <w:rFonts w:ascii="Times New Roman" w:hAnsi="Times New Roman"/>
                <w:sz w:val="24"/>
                <w:szCs w:val="24"/>
              </w:rPr>
              <w:t>2</w:t>
            </w:r>
            <w:r w:rsidR="002F0E9A" w:rsidRPr="00423830">
              <w:rPr>
                <w:rFonts w:ascii="Times New Roman" w:hAnsi="Times New Roman"/>
                <w:sz w:val="24"/>
                <w:szCs w:val="24"/>
              </w:rPr>
              <w:t>1</w:t>
            </w:r>
            <w:r w:rsidR="0078183A" w:rsidRPr="0042383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D128E6" w:rsidRPr="00423830" w:rsidRDefault="00D128E6" w:rsidP="001F69C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69C0" w:rsidRPr="00423830" w:rsidRDefault="001F69C0" w:rsidP="00164F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ООО «Руссоль»</w:t>
      </w:r>
      <w:r w:rsidRPr="00423830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423830">
        <w:rPr>
          <w:rFonts w:ascii="Times New Roman" w:hAnsi="Times New Roman"/>
          <w:b/>
          <w:sz w:val="24"/>
          <w:szCs w:val="24"/>
        </w:rPr>
        <w:t>«Заказчик»</w:t>
      </w:r>
      <w:r w:rsidRPr="00423830">
        <w:rPr>
          <w:rFonts w:ascii="Times New Roman" w:hAnsi="Times New Roman"/>
          <w:sz w:val="24"/>
          <w:szCs w:val="24"/>
        </w:rPr>
        <w:t>, в лице директора Черного Сергея Васильевича, действующего на основании Устава, с одной стороны, и</w:t>
      </w:r>
      <w:r w:rsidR="00C21608" w:rsidRPr="00423830">
        <w:rPr>
          <w:rFonts w:ascii="Times New Roman" w:hAnsi="Times New Roman"/>
          <w:b/>
          <w:sz w:val="24"/>
          <w:szCs w:val="24"/>
        </w:rPr>
        <w:t xml:space="preserve"> </w:t>
      </w:r>
      <w:r w:rsidR="00ED5531" w:rsidRPr="00423830">
        <w:rPr>
          <w:rFonts w:ascii="Times New Roman" w:hAnsi="Times New Roman"/>
          <w:b/>
          <w:sz w:val="24"/>
          <w:szCs w:val="24"/>
        </w:rPr>
        <w:t>_____________</w:t>
      </w:r>
      <w:r w:rsidRPr="00423830">
        <w:rPr>
          <w:rFonts w:ascii="Times New Roman" w:hAnsi="Times New Roman"/>
          <w:b/>
          <w:sz w:val="24"/>
          <w:szCs w:val="24"/>
        </w:rPr>
        <w:t xml:space="preserve">, </w:t>
      </w:r>
      <w:r w:rsidRPr="00423830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423830">
        <w:rPr>
          <w:rFonts w:ascii="Times New Roman" w:hAnsi="Times New Roman"/>
          <w:b/>
          <w:sz w:val="24"/>
          <w:szCs w:val="24"/>
        </w:rPr>
        <w:t>«Подрядчик»</w:t>
      </w:r>
      <w:r w:rsidRPr="00423830">
        <w:rPr>
          <w:rFonts w:ascii="Times New Roman" w:hAnsi="Times New Roman"/>
          <w:sz w:val="24"/>
          <w:szCs w:val="24"/>
        </w:rPr>
        <w:t xml:space="preserve">, в лице </w:t>
      </w:r>
      <w:r w:rsidR="00ED5531" w:rsidRPr="00423830">
        <w:rPr>
          <w:rFonts w:ascii="Times New Roman" w:hAnsi="Times New Roman"/>
          <w:sz w:val="24"/>
          <w:szCs w:val="24"/>
        </w:rPr>
        <w:t>____________</w:t>
      </w:r>
      <w:r w:rsidRPr="00423830">
        <w:rPr>
          <w:rFonts w:ascii="Times New Roman" w:hAnsi="Times New Roman"/>
          <w:sz w:val="24"/>
          <w:szCs w:val="24"/>
        </w:rPr>
        <w:t>, действующего на основании Устава, с другой стороны, заключили настоящий договор о нижеследующем:</w:t>
      </w:r>
    </w:p>
    <w:p w:rsidR="001F69C0" w:rsidRPr="00423830" w:rsidRDefault="001F69C0" w:rsidP="00164F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94EED" w:rsidRPr="00423830" w:rsidRDefault="0078183A" w:rsidP="006B598A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ПРЕДМЕТ ДОГОВОРА И СРОКИ ПРОВЕДЕНИЯ РАБОТ</w:t>
      </w:r>
    </w:p>
    <w:p w:rsidR="00D128E6" w:rsidRPr="00423830" w:rsidRDefault="00D128E6" w:rsidP="00164F44">
      <w:pPr>
        <w:pStyle w:val="ab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F69C0" w:rsidRPr="00423830" w:rsidRDefault="001F69C0" w:rsidP="006B598A">
      <w:pPr>
        <w:pStyle w:val="ab"/>
        <w:numPr>
          <w:ilvl w:val="1"/>
          <w:numId w:val="11"/>
        </w:num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Заказчик поручает, а Подрядчик принимает на себя обязательство выполнить в соответствии с требованиями Строительных Норм и Правил </w:t>
      </w:r>
      <w:r w:rsidR="00763C2C" w:rsidRPr="00423830">
        <w:rPr>
          <w:rFonts w:ascii="Times New Roman" w:hAnsi="Times New Roman"/>
          <w:sz w:val="24"/>
          <w:szCs w:val="24"/>
        </w:rPr>
        <w:t>работы</w:t>
      </w:r>
      <w:r w:rsidR="000E4FA6" w:rsidRPr="00423830">
        <w:rPr>
          <w:rFonts w:ascii="Times New Roman" w:hAnsi="Times New Roman"/>
          <w:sz w:val="24"/>
          <w:szCs w:val="24"/>
        </w:rPr>
        <w:t xml:space="preserve"> по</w:t>
      </w:r>
      <w:r w:rsidR="00763C2C" w:rsidRPr="00423830">
        <w:rPr>
          <w:rFonts w:ascii="Times New Roman" w:hAnsi="Times New Roman"/>
          <w:b/>
          <w:sz w:val="24"/>
          <w:szCs w:val="24"/>
        </w:rPr>
        <w:t xml:space="preserve"> </w:t>
      </w:r>
      <w:r w:rsidR="000E4FA6" w:rsidRPr="00423830">
        <w:rPr>
          <w:rFonts w:ascii="Times New Roman" w:hAnsi="Times New Roman"/>
          <w:b/>
          <w:sz w:val="24"/>
          <w:szCs w:val="24"/>
        </w:rPr>
        <w:t>м</w:t>
      </w:r>
      <w:r w:rsidR="000E4FA6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одернизации Автодороги к центральной проходной с ж/</w:t>
      </w:r>
      <w:proofErr w:type="spellStart"/>
      <w:r w:rsidR="000E4FA6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proofErr w:type="spellEnd"/>
      <w:r w:rsidR="000E4FA6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переездом протяженностью 450,0м. (инв. №00001454)</w:t>
      </w:r>
      <w:r w:rsidR="00FF4500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="00AD619D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расположенной в </w:t>
      </w:r>
      <w:proofErr w:type="gramStart"/>
      <w:r w:rsidR="00AD619D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End"/>
      <w:r w:rsidR="00AD619D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. Соль-Илецк</w:t>
      </w:r>
      <w:r w:rsidR="00C87D44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. Монолитная плита, благоустройство</w:t>
      </w:r>
      <w:proofErr w:type="gramStart"/>
      <w:r w:rsidR="00C87D44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="006B598A" w:rsidRPr="0042383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23830">
        <w:rPr>
          <w:rFonts w:ascii="Times New Roman" w:hAnsi="Times New Roman"/>
          <w:sz w:val="24"/>
          <w:szCs w:val="24"/>
        </w:rPr>
        <w:t>с</w:t>
      </w:r>
      <w:proofErr w:type="gramEnd"/>
      <w:r w:rsidRPr="00423830">
        <w:rPr>
          <w:rFonts w:ascii="Times New Roman" w:hAnsi="Times New Roman"/>
          <w:sz w:val="24"/>
          <w:szCs w:val="24"/>
        </w:rPr>
        <w:t>огласно Техническому заданию, являющему</w:t>
      </w:r>
      <w:r w:rsidR="001F0BE3" w:rsidRPr="00423830">
        <w:rPr>
          <w:rFonts w:ascii="Times New Roman" w:hAnsi="Times New Roman"/>
          <w:sz w:val="24"/>
          <w:szCs w:val="24"/>
        </w:rPr>
        <w:t>ся неотъемлемой частью Договора</w:t>
      </w:r>
      <w:r w:rsidR="00A74D78" w:rsidRPr="00423830">
        <w:rPr>
          <w:rFonts w:ascii="Times New Roman" w:hAnsi="Times New Roman"/>
          <w:sz w:val="24"/>
          <w:szCs w:val="24"/>
        </w:rPr>
        <w:t xml:space="preserve"> </w:t>
      </w:r>
      <w:r w:rsidRPr="00423830">
        <w:rPr>
          <w:rFonts w:ascii="Times New Roman" w:hAnsi="Times New Roman"/>
          <w:sz w:val="24"/>
          <w:szCs w:val="24"/>
        </w:rPr>
        <w:t>(</w:t>
      </w:r>
      <w:r w:rsidRPr="00423830">
        <w:rPr>
          <w:rFonts w:ascii="Times New Roman" w:hAnsi="Times New Roman"/>
          <w:b/>
          <w:sz w:val="24"/>
          <w:szCs w:val="24"/>
        </w:rPr>
        <w:t>Приложение №</w:t>
      </w:r>
      <w:r w:rsidR="00FA79A8" w:rsidRPr="00423830">
        <w:rPr>
          <w:rFonts w:ascii="Times New Roman" w:hAnsi="Times New Roman"/>
          <w:b/>
          <w:sz w:val="24"/>
          <w:szCs w:val="24"/>
        </w:rPr>
        <w:t xml:space="preserve"> </w:t>
      </w:r>
      <w:r w:rsidRPr="00423830">
        <w:rPr>
          <w:rFonts w:ascii="Times New Roman" w:hAnsi="Times New Roman"/>
          <w:b/>
          <w:sz w:val="24"/>
          <w:szCs w:val="24"/>
        </w:rPr>
        <w:t>1</w:t>
      </w:r>
      <w:r w:rsidRPr="00423830">
        <w:rPr>
          <w:rFonts w:ascii="Times New Roman" w:hAnsi="Times New Roman"/>
          <w:sz w:val="24"/>
          <w:szCs w:val="24"/>
        </w:rPr>
        <w:t>).</w:t>
      </w:r>
    </w:p>
    <w:p w:rsidR="001F69C0" w:rsidRPr="00423830" w:rsidRDefault="001F69C0" w:rsidP="006B598A">
      <w:pPr>
        <w:pStyle w:val="ab"/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Сроки выполнения работ –</w:t>
      </w:r>
      <w:r w:rsidR="00ED5531" w:rsidRPr="00423830">
        <w:rPr>
          <w:rFonts w:ascii="Times New Roman" w:hAnsi="Times New Roman"/>
          <w:sz w:val="24"/>
          <w:szCs w:val="24"/>
        </w:rPr>
        <w:t xml:space="preserve"> </w:t>
      </w:r>
      <w:r w:rsidR="00D52FDE" w:rsidRPr="00604714">
        <w:rPr>
          <w:rFonts w:ascii="Times New Roman" w:hAnsi="Times New Roman"/>
          <w:b/>
          <w:sz w:val="24"/>
          <w:szCs w:val="24"/>
        </w:rPr>
        <w:t>45</w:t>
      </w:r>
      <w:r w:rsidR="0080095F" w:rsidRPr="00604714">
        <w:rPr>
          <w:rFonts w:ascii="Times New Roman" w:hAnsi="Times New Roman"/>
          <w:b/>
          <w:sz w:val="24"/>
          <w:szCs w:val="24"/>
        </w:rPr>
        <w:t xml:space="preserve"> (</w:t>
      </w:r>
      <w:r w:rsidR="00D52FDE" w:rsidRPr="00604714">
        <w:rPr>
          <w:rFonts w:ascii="Times New Roman" w:hAnsi="Times New Roman"/>
          <w:b/>
          <w:sz w:val="24"/>
          <w:szCs w:val="24"/>
        </w:rPr>
        <w:t>сорок пять</w:t>
      </w:r>
      <w:r w:rsidR="0080095F" w:rsidRPr="00604714">
        <w:rPr>
          <w:rFonts w:ascii="Times New Roman" w:hAnsi="Times New Roman"/>
          <w:b/>
          <w:sz w:val="24"/>
          <w:szCs w:val="24"/>
        </w:rPr>
        <w:t>)</w:t>
      </w:r>
      <w:r w:rsidR="00763C2C" w:rsidRPr="00423830">
        <w:rPr>
          <w:rFonts w:ascii="Times New Roman" w:hAnsi="Times New Roman"/>
          <w:sz w:val="24"/>
          <w:szCs w:val="24"/>
        </w:rPr>
        <w:t xml:space="preserve"> </w:t>
      </w:r>
      <w:r w:rsidRPr="00423830">
        <w:rPr>
          <w:rFonts w:ascii="Times New Roman" w:hAnsi="Times New Roman"/>
          <w:sz w:val="24"/>
          <w:szCs w:val="24"/>
        </w:rPr>
        <w:t>календарных</w:t>
      </w:r>
      <w:r w:rsidR="00060AFE" w:rsidRPr="00423830">
        <w:rPr>
          <w:rFonts w:ascii="Times New Roman" w:hAnsi="Times New Roman"/>
          <w:sz w:val="24"/>
          <w:szCs w:val="24"/>
        </w:rPr>
        <w:t xml:space="preserve"> дней</w:t>
      </w:r>
      <w:r w:rsidR="009110E8" w:rsidRPr="00423830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2C5DEC" w:rsidRPr="00423830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="002C5DEC" w:rsidRPr="00423830">
        <w:rPr>
          <w:rFonts w:ascii="Times New Roman" w:hAnsi="Times New Roman"/>
          <w:sz w:val="24"/>
          <w:szCs w:val="24"/>
        </w:rPr>
        <w:t xml:space="preserve"> сторонами настоящего договора,</w:t>
      </w:r>
      <w:r w:rsidR="00763C2C" w:rsidRPr="00423830">
        <w:rPr>
          <w:rFonts w:ascii="Times New Roman" w:hAnsi="Times New Roman"/>
          <w:sz w:val="24"/>
          <w:szCs w:val="24"/>
        </w:rPr>
        <w:t xml:space="preserve"> в соответствии с Графиком выполнения работ (</w:t>
      </w:r>
      <w:r w:rsidR="00763C2C" w:rsidRPr="00423830">
        <w:rPr>
          <w:rFonts w:ascii="Times New Roman" w:hAnsi="Times New Roman"/>
          <w:b/>
          <w:sz w:val="24"/>
          <w:szCs w:val="24"/>
        </w:rPr>
        <w:t>Приложение №</w:t>
      </w:r>
      <w:r w:rsidR="000E4FA6" w:rsidRPr="00423830">
        <w:rPr>
          <w:rFonts w:ascii="Times New Roman" w:hAnsi="Times New Roman"/>
          <w:b/>
          <w:sz w:val="24"/>
          <w:szCs w:val="24"/>
        </w:rPr>
        <w:t>3</w:t>
      </w:r>
      <w:r w:rsidR="00763C2C" w:rsidRPr="00423830">
        <w:rPr>
          <w:rFonts w:ascii="Times New Roman" w:hAnsi="Times New Roman"/>
          <w:sz w:val="24"/>
          <w:szCs w:val="24"/>
        </w:rPr>
        <w:t>)</w:t>
      </w:r>
      <w:r w:rsidR="00763C2C" w:rsidRPr="00423830">
        <w:rPr>
          <w:rFonts w:ascii="Times New Roman" w:hAnsi="Times New Roman"/>
          <w:b/>
          <w:sz w:val="24"/>
          <w:szCs w:val="24"/>
        </w:rPr>
        <w:t xml:space="preserve">, </w:t>
      </w:r>
      <w:r w:rsidR="002C5DEC" w:rsidRPr="00423830">
        <w:rPr>
          <w:rFonts w:ascii="Times New Roman" w:hAnsi="Times New Roman"/>
          <w:sz w:val="24"/>
          <w:szCs w:val="24"/>
        </w:rPr>
        <w:t>при этом указанный срок включает время приемки выполненных работ (п. 4 настоящего договора). Подрядчик имеет право завершить работы по Договору ранее оговоренного срока.</w:t>
      </w:r>
    </w:p>
    <w:p w:rsidR="00BA2866" w:rsidRPr="00423830" w:rsidRDefault="00BA2866" w:rsidP="003158B6">
      <w:pPr>
        <w:pStyle w:val="a9"/>
        <w:tabs>
          <w:tab w:val="left" w:pos="993"/>
        </w:tabs>
        <w:spacing w:after="0"/>
        <w:ind w:firstLine="567"/>
        <w:jc w:val="both"/>
        <w:rPr>
          <w:b/>
          <w:bCs/>
        </w:rPr>
      </w:pPr>
    </w:p>
    <w:p w:rsidR="00B841E4" w:rsidRPr="00423830" w:rsidRDefault="00B841E4" w:rsidP="006B598A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СТОИМОСТЬ РАБОТ И ПОРЯДОК РАСЧЕТА</w:t>
      </w:r>
    </w:p>
    <w:p w:rsidR="00B841E4" w:rsidRPr="00423830" w:rsidRDefault="00B841E4" w:rsidP="003158B6">
      <w:pPr>
        <w:pStyle w:val="ab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B841E4" w:rsidRPr="00423830" w:rsidRDefault="00B841E4" w:rsidP="006B598A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Общая сумма Договора является твердой, договорной и составляет</w:t>
      </w:r>
      <w:proofErr w:type="gramStart"/>
      <w:r w:rsidRPr="00423830">
        <w:rPr>
          <w:rFonts w:ascii="Times New Roman" w:hAnsi="Times New Roman"/>
          <w:sz w:val="24"/>
          <w:szCs w:val="24"/>
        </w:rPr>
        <w:t xml:space="preserve"> </w:t>
      </w:r>
      <w:r w:rsidR="00ED5531" w:rsidRPr="0042383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_______</w:t>
      </w:r>
      <w:r w:rsidR="00CA2DFA" w:rsidRPr="0042383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2DFA" w:rsidRPr="00423830">
        <w:rPr>
          <w:rFonts w:ascii="Times New Roman" w:eastAsia="Times New Roman" w:hAnsi="Times New Roman"/>
          <w:b/>
          <w:sz w:val="24"/>
          <w:szCs w:val="24"/>
          <w:lang w:eastAsia="ar-SA"/>
        </w:rPr>
        <w:t>(</w:t>
      </w:r>
      <w:r w:rsidR="00ED5531" w:rsidRPr="00423830">
        <w:rPr>
          <w:rFonts w:ascii="Times New Roman" w:eastAsia="Times New Roman" w:hAnsi="Times New Roman"/>
          <w:b/>
          <w:sz w:val="24"/>
          <w:szCs w:val="24"/>
          <w:lang w:eastAsia="ar-SA"/>
        </w:rPr>
        <w:t>__________</w:t>
      </w:r>
      <w:r w:rsidR="00CA2DFA" w:rsidRPr="0042383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) </w:t>
      </w:r>
      <w:proofErr w:type="gramEnd"/>
      <w:r w:rsidR="00CA2DFA" w:rsidRPr="0042383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рублей </w:t>
      </w:r>
      <w:r w:rsidR="00ED5531" w:rsidRPr="00423830">
        <w:rPr>
          <w:rFonts w:ascii="Times New Roman" w:eastAsia="Times New Roman" w:hAnsi="Times New Roman"/>
          <w:b/>
          <w:sz w:val="24"/>
          <w:szCs w:val="24"/>
          <w:lang w:eastAsia="ar-SA"/>
        </w:rPr>
        <w:t>___</w:t>
      </w:r>
      <w:r w:rsidR="00CA2DFA" w:rsidRPr="0042383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копеек</w:t>
      </w:r>
      <w:r w:rsidR="00CA2DFA" w:rsidRPr="00423830">
        <w:rPr>
          <w:rFonts w:ascii="Times New Roman" w:eastAsia="Times New Roman" w:hAnsi="Times New Roman"/>
          <w:sz w:val="24"/>
          <w:szCs w:val="24"/>
          <w:lang w:eastAsia="ar-SA"/>
        </w:rPr>
        <w:t>, в том числе НДС 20</w:t>
      </w:r>
      <w:r w:rsidR="00ED5531" w:rsidRPr="00423830">
        <w:rPr>
          <w:rFonts w:ascii="Times New Roman" w:eastAsia="Times New Roman" w:hAnsi="Times New Roman"/>
          <w:sz w:val="24"/>
          <w:szCs w:val="24"/>
          <w:lang w:eastAsia="ar-SA"/>
        </w:rPr>
        <w:t xml:space="preserve">%, </w:t>
      </w:r>
      <w:r w:rsidRPr="00423830">
        <w:rPr>
          <w:rFonts w:ascii="Times New Roman" w:hAnsi="Times New Roman"/>
          <w:sz w:val="24"/>
          <w:szCs w:val="24"/>
        </w:rPr>
        <w:t>согласно расчета договорной цены, являющегося неотъемлемой частью Договора (</w:t>
      </w:r>
      <w:r w:rsidRPr="00423830">
        <w:rPr>
          <w:rFonts w:ascii="Times New Roman" w:hAnsi="Times New Roman"/>
          <w:b/>
          <w:sz w:val="24"/>
          <w:szCs w:val="24"/>
        </w:rPr>
        <w:t>Приложение</w:t>
      </w:r>
      <w:r w:rsidRPr="00423830">
        <w:rPr>
          <w:rFonts w:ascii="Times New Roman" w:hAnsi="Times New Roman"/>
          <w:sz w:val="24"/>
          <w:szCs w:val="24"/>
        </w:rPr>
        <w:t xml:space="preserve"> </w:t>
      </w:r>
      <w:r w:rsidRPr="00423830">
        <w:rPr>
          <w:rFonts w:ascii="Times New Roman" w:hAnsi="Times New Roman"/>
          <w:b/>
          <w:sz w:val="24"/>
          <w:szCs w:val="24"/>
        </w:rPr>
        <w:t>№ 2</w:t>
      </w:r>
      <w:r w:rsidRPr="00423830">
        <w:rPr>
          <w:rFonts w:ascii="Times New Roman" w:hAnsi="Times New Roman"/>
          <w:sz w:val="24"/>
          <w:szCs w:val="24"/>
        </w:rPr>
        <w:t>).</w:t>
      </w:r>
    </w:p>
    <w:p w:rsidR="00B841E4" w:rsidRPr="00423830" w:rsidRDefault="00B841E4" w:rsidP="006B598A">
      <w:pPr>
        <w:pStyle w:val="ab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Указанная сумма включает в себя все расходы, связанные с исполнением Подрядчиком принятых на себя обязательств по Договору, в том числе стоимость необходимых материалов, оборудования, механизмов, временных сооружений, размещению работников, их перевозки, проезда, и т.д. </w:t>
      </w:r>
    </w:p>
    <w:p w:rsidR="00B841E4" w:rsidRPr="00423830" w:rsidRDefault="00B841E4" w:rsidP="006B598A">
      <w:pPr>
        <w:pStyle w:val="ab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Расчеты по Договору производятся в следующем порядке:</w:t>
      </w:r>
    </w:p>
    <w:p w:rsidR="003C0A11" w:rsidRPr="00423830" w:rsidRDefault="00B841E4" w:rsidP="006B598A">
      <w:pPr>
        <w:pStyle w:val="ab"/>
        <w:numPr>
          <w:ilvl w:val="2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Заказчик перечисляет Подрядчику аванс в размере 10 % от </w:t>
      </w:r>
      <w:r w:rsidR="0020646A" w:rsidRPr="00423830">
        <w:rPr>
          <w:rFonts w:ascii="Times New Roman" w:hAnsi="Times New Roman"/>
          <w:sz w:val="24"/>
          <w:szCs w:val="24"/>
        </w:rPr>
        <w:t>общей стоимости</w:t>
      </w:r>
      <w:r w:rsidRPr="00423830">
        <w:rPr>
          <w:rFonts w:ascii="Times New Roman" w:hAnsi="Times New Roman"/>
          <w:sz w:val="24"/>
          <w:szCs w:val="24"/>
        </w:rPr>
        <w:t xml:space="preserve"> Договора в сумме </w:t>
      </w:r>
      <w:r w:rsidR="00ED5531" w:rsidRPr="00423830">
        <w:rPr>
          <w:rFonts w:ascii="Times New Roman" w:hAnsi="Times New Roman"/>
          <w:b/>
          <w:sz w:val="24"/>
          <w:szCs w:val="24"/>
        </w:rPr>
        <w:t>_________</w:t>
      </w:r>
      <w:r w:rsidR="00CA2DFA" w:rsidRPr="00423830">
        <w:rPr>
          <w:rFonts w:ascii="Times New Roman" w:hAnsi="Times New Roman"/>
          <w:b/>
          <w:sz w:val="24"/>
          <w:szCs w:val="24"/>
        </w:rPr>
        <w:t xml:space="preserve"> (</w:t>
      </w:r>
      <w:r w:rsidR="00ED5531" w:rsidRPr="00423830">
        <w:rPr>
          <w:rFonts w:ascii="Times New Roman" w:hAnsi="Times New Roman"/>
          <w:b/>
          <w:sz w:val="24"/>
          <w:szCs w:val="24"/>
        </w:rPr>
        <w:t>_________</w:t>
      </w:r>
      <w:r w:rsidR="00CA2DFA" w:rsidRPr="00423830">
        <w:rPr>
          <w:rFonts w:ascii="Times New Roman" w:hAnsi="Times New Roman"/>
          <w:b/>
          <w:sz w:val="24"/>
          <w:szCs w:val="24"/>
        </w:rPr>
        <w:t xml:space="preserve">) рублей </w:t>
      </w:r>
      <w:r w:rsidR="00ED5531" w:rsidRPr="00423830">
        <w:rPr>
          <w:rFonts w:ascii="Times New Roman" w:hAnsi="Times New Roman"/>
          <w:b/>
          <w:sz w:val="24"/>
          <w:szCs w:val="24"/>
        </w:rPr>
        <w:t>___</w:t>
      </w:r>
      <w:r w:rsidR="00CA2DFA" w:rsidRPr="00423830">
        <w:rPr>
          <w:rFonts w:ascii="Times New Roman" w:hAnsi="Times New Roman"/>
          <w:b/>
          <w:sz w:val="24"/>
          <w:szCs w:val="24"/>
        </w:rPr>
        <w:t xml:space="preserve"> копеек</w:t>
      </w:r>
      <w:r w:rsidRPr="00423830">
        <w:rPr>
          <w:rFonts w:ascii="Times New Roman" w:hAnsi="Times New Roman"/>
          <w:sz w:val="24"/>
          <w:szCs w:val="24"/>
        </w:rPr>
        <w:t xml:space="preserve">, в том числе НДС 20%, </w:t>
      </w:r>
      <w:proofErr w:type="gramStart"/>
      <w:r w:rsidRPr="00423830">
        <w:rPr>
          <w:rFonts w:ascii="Times New Roman" w:hAnsi="Times New Roman"/>
          <w:sz w:val="24"/>
          <w:szCs w:val="24"/>
        </w:rPr>
        <w:t>в</w:t>
      </w:r>
      <w:proofErr w:type="gramEnd"/>
      <w:r w:rsidRPr="004238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23830">
        <w:rPr>
          <w:rFonts w:ascii="Times New Roman" w:hAnsi="Times New Roman"/>
          <w:sz w:val="24"/>
          <w:szCs w:val="24"/>
        </w:rPr>
        <w:t xml:space="preserve">течение 10 (десяти) банковских дней, </w:t>
      </w:r>
      <w:r w:rsidR="00FD6AA3" w:rsidRPr="00423830">
        <w:rPr>
          <w:rFonts w:ascii="Times New Roman" w:hAnsi="Times New Roman"/>
          <w:sz w:val="24"/>
          <w:szCs w:val="24"/>
        </w:rPr>
        <w:t>после подписания</w:t>
      </w:r>
      <w:r w:rsidRPr="00423830">
        <w:rPr>
          <w:rFonts w:ascii="Times New Roman" w:hAnsi="Times New Roman"/>
          <w:sz w:val="24"/>
          <w:szCs w:val="24"/>
        </w:rPr>
        <w:t xml:space="preserve"> оригинал</w:t>
      </w:r>
      <w:r w:rsidR="00454743" w:rsidRPr="00423830">
        <w:rPr>
          <w:rFonts w:ascii="Times New Roman" w:hAnsi="Times New Roman"/>
          <w:sz w:val="24"/>
          <w:szCs w:val="24"/>
        </w:rPr>
        <w:t>а</w:t>
      </w:r>
      <w:r w:rsidRPr="00423830">
        <w:rPr>
          <w:rFonts w:ascii="Times New Roman" w:hAnsi="Times New Roman"/>
          <w:sz w:val="24"/>
          <w:szCs w:val="24"/>
        </w:rPr>
        <w:t xml:space="preserve"> настоящего договора обеими Сторонами, справки от Подрядчика о состоянии расчетов по налогам, сборам, пеням и штрафам по форме, утвержденной федеральным органом исполнительной власти, уполномоченным по контролю и надзору в области налогов и сборов (данная справка действительна в течение одного месяца с даты, по состоянию на которую она была выдана налоговым органом).</w:t>
      </w:r>
      <w:proofErr w:type="gramEnd"/>
      <w:r w:rsidRPr="00423830">
        <w:rPr>
          <w:rFonts w:ascii="Times New Roman" w:hAnsi="Times New Roman"/>
          <w:sz w:val="24"/>
          <w:szCs w:val="24"/>
        </w:rPr>
        <w:t xml:space="preserve"> Датой совершения платежа считается дата списания денежных средств со счета Заказчика.</w:t>
      </w:r>
    </w:p>
    <w:p w:rsidR="003C0A11" w:rsidRPr="00423830" w:rsidRDefault="00B841E4" w:rsidP="006B598A">
      <w:pPr>
        <w:pStyle w:val="ab"/>
        <w:numPr>
          <w:ilvl w:val="2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Промежуточные расчеты за выполненные работы осуществляются Заказчиком в течение 20 (двадцати) банковских дней после предоставления Подрядчиком Заказчику подписанных обеими Сторонами оригиналов актов о приемке выполненных работ (форма КС-2), оригиналов справок о стоимости выполненных работ и затрат (форма КС-3), оригинала счёта-фактуры, оригинала справки о состоянии расчетов по налогам, сборам, пеням и штрафам по форме, утвержденной федеральным органом исполнительной власти, уполномоченным по</w:t>
      </w:r>
      <w:proofErr w:type="gramEnd"/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</w:t>
      </w:r>
      <w:proofErr w:type="gramStart"/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контролю и надзору в области налогов и сборов (данная справка действительна в течение </w:t>
      </w:r>
      <w:r w:rsidRPr="00423830">
        <w:rPr>
          <w:rFonts w:ascii="Times New Roman" w:hAnsi="Times New Roman"/>
          <w:sz w:val="24"/>
          <w:szCs w:val="24"/>
        </w:rPr>
        <w:t xml:space="preserve">одного месяца </w:t>
      </w:r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с даты, по состоянию на которую она была выдана налоговым органом), исполнительной документации на предъявленные виды работ в электронном виде, предоставляемых Подрядчиком не позднее 20-го числа календарного месяца, </w:t>
      </w:r>
      <w:r w:rsidRPr="00423830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в размере 70% от суммы соответствующего акта выполненных работ,</w:t>
      </w:r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путем перечисления денежных средств на расчетный счет Подрядчика</w:t>
      </w:r>
      <w:proofErr w:type="gramEnd"/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. Для про</w:t>
      </w:r>
      <w:r w:rsidR="00454062"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ведения промежуточных расчетов П</w:t>
      </w:r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одрядчик предъявляет только полностью выполненные </w:t>
      </w:r>
      <w:r w:rsidR="00BD3FDC"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виды</w:t>
      </w:r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</w:t>
      </w:r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lastRenderedPageBreak/>
        <w:t>работ, указанные в (</w:t>
      </w:r>
      <w:r w:rsidRPr="00423830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Приложении №2)</w:t>
      </w:r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. Общая сумма промежуточных оплат, с учетом авансово</w:t>
      </w:r>
      <w:r w:rsidR="0055288A"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го платежа, не может превышать 7</w:t>
      </w:r>
      <w:r w:rsidRPr="00423830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0% суммы Договора. При предоставлении подписанных форм КС-2, КС-3 и счета-фактуры, справки о состоянии расчетов по налогам, сборам, пеням и штрафам по форме, утвержденной федеральным органом исполнительной власти после 20-го числа текущего месяца, оплата переносится на календарный месяц. </w:t>
      </w:r>
    </w:p>
    <w:p w:rsidR="00B841E4" w:rsidRPr="00423830" w:rsidRDefault="00B841E4" w:rsidP="006B598A">
      <w:pPr>
        <w:pStyle w:val="ab"/>
        <w:numPr>
          <w:ilvl w:val="2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Окончательный расчет в </w:t>
      </w:r>
      <w:r w:rsidR="00144A32" w:rsidRPr="00423830">
        <w:rPr>
          <w:rFonts w:ascii="Times New Roman" w:hAnsi="Times New Roman"/>
          <w:sz w:val="24"/>
          <w:szCs w:val="24"/>
        </w:rPr>
        <w:t>пределах</w:t>
      </w:r>
      <w:r w:rsidRPr="00423830">
        <w:rPr>
          <w:rFonts w:ascii="Times New Roman" w:hAnsi="Times New Roman"/>
          <w:sz w:val="24"/>
          <w:szCs w:val="24"/>
        </w:rPr>
        <w:t xml:space="preserve"> 20% </w:t>
      </w:r>
      <w:r w:rsidR="005923C4" w:rsidRPr="00423830">
        <w:rPr>
          <w:rFonts w:ascii="Times New Roman" w:hAnsi="Times New Roman"/>
          <w:sz w:val="24"/>
          <w:szCs w:val="24"/>
        </w:rPr>
        <w:t>от общей стоимости Договора</w:t>
      </w:r>
      <w:r w:rsidRPr="00423830">
        <w:rPr>
          <w:rFonts w:ascii="Times New Roman" w:hAnsi="Times New Roman"/>
          <w:sz w:val="24"/>
          <w:szCs w:val="24"/>
        </w:rPr>
        <w:t xml:space="preserve"> в сумме </w:t>
      </w:r>
      <w:r w:rsidR="00ED5531" w:rsidRPr="00423830">
        <w:rPr>
          <w:rFonts w:ascii="Times New Roman" w:hAnsi="Times New Roman"/>
          <w:b/>
          <w:sz w:val="24"/>
          <w:szCs w:val="24"/>
        </w:rPr>
        <w:t xml:space="preserve"> _______</w:t>
      </w:r>
      <w:r w:rsidR="00CA2DFA" w:rsidRPr="00423830">
        <w:rPr>
          <w:rFonts w:ascii="Times New Roman" w:hAnsi="Times New Roman"/>
          <w:b/>
          <w:sz w:val="24"/>
          <w:szCs w:val="24"/>
        </w:rPr>
        <w:t xml:space="preserve"> (</w:t>
      </w:r>
      <w:r w:rsidR="00ED5531" w:rsidRPr="00423830">
        <w:rPr>
          <w:rFonts w:ascii="Times New Roman" w:hAnsi="Times New Roman"/>
          <w:b/>
          <w:sz w:val="24"/>
          <w:szCs w:val="24"/>
        </w:rPr>
        <w:t>_________</w:t>
      </w:r>
      <w:r w:rsidR="00B63AC7" w:rsidRPr="00423830">
        <w:rPr>
          <w:rFonts w:ascii="Times New Roman" w:hAnsi="Times New Roman"/>
          <w:b/>
          <w:sz w:val="24"/>
          <w:szCs w:val="24"/>
        </w:rPr>
        <w:t>)</w:t>
      </w:r>
      <w:r w:rsidR="00200179" w:rsidRPr="00423830">
        <w:rPr>
          <w:rFonts w:ascii="Times New Roman" w:hAnsi="Times New Roman"/>
          <w:b/>
          <w:sz w:val="24"/>
          <w:szCs w:val="24"/>
        </w:rPr>
        <w:t xml:space="preserve"> </w:t>
      </w:r>
      <w:r w:rsidR="00B63AC7" w:rsidRPr="00423830">
        <w:rPr>
          <w:rFonts w:ascii="Times New Roman" w:hAnsi="Times New Roman"/>
          <w:b/>
          <w:sz w:val="24"/>
          <w:szCs w:val="24"/>
        </w:rPr>
        <w:t xml:space="preserve">рублей </w:t>
      </w:r>
      <w:r w:rsidR="00ED5531" w:rsidRPr="00423830">
        <w:rPr>
          <w:rFonts w:ascii="Times New Roman" w:hAnsi="Times New Roman"/>
          <w:b/>
          <w:sz w:val="24"/>
          <w:szCs w:val="24"/>
        </w:rPr>
        <w:t>___</w:t>
      </w:r>
      <w:r w:rsidR="00B63AC7" w:rsidRPr="0042383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B63AC7" w:rsidRPr="00423830">
        <w:rPr>
          <w:rFonts w:ascii="Times New Roman" w:hAnsi="Times New Roman"/>
          <w:b/>
          <w:sz w:val="24"/>
          <w:szCs w:val="24"/>
        </w:rPr>
        <w:t>копеек</w:t>
      </w:r>
      <w:proofErr w:type="gramEnd"/>
      <w:r w:rsidR="00B63AC7" w:rsidRPr="00423830">
        <w:rPr>
          <w:rFonts w:ascii="Times New Roman" w:hAnsi="Times New Roman"/>
          <w:b/>
          <w:sz w:val="24"/>
          <w:szCs w:val="24"/>
        </w:rPr>
        <w:t xml:space="preserve"> </w:t>
      </w:r>
      <w:r w:rsidR="00ED5531" w:rsidRPr="00423830">
        <w:rPr>
          <w:rFonts w:ascii="Times New Roman" w:hAnsi="Times New Roman"/>
          <w:sz w:val="24"/>
          <w:szCs w:val="24"/>
        </w:rPr>
        <w:t>в том числе НДС 20%</w:t>
      </w:r>
      <w:r w:rsidRPr="00423830">
        <w:rPr>
          <w:rFonts w:ascii="Times New Roman" w:hAnsi="Times New Roman"/>
          <w:sz w:val="24"/>
          <w:szCs w:val="24"/>
        </w:rPr>
        <w:t xml:space="preserve">, согласно расчету </w:t>
      </w:r>
      <w:r w:rsidR="005923C4" w:rsidRPr="00423830">
        <w:rPr>
          <w:rFonts w:ascii="Times New Roman" w:hAnsi="Times New Roman"/>
          <w:sz w:val="24"/>
          <w:szCs w:val="24"/>
        </w:rPr>
        <w:t>договорной цены (Приложение №2)</w:t>
      </w:r>
      <w:r w:rsidRPr="00423830">
        <w:rPr>
          <w:rFonts w:ascii="Times New Roman" w:hAnsi="Times New Roman"/>
          <w:sz w:val="24"/>
          <w:szCs w:val="24"/>
        </w:rPr>
        <w:t xml:space="preserve"> за полностью выполненные работы по настоящему договору производится Заказчиком </w:t>
      </w:r>
      <w:r w:rsidR="00530D09" w:rsidRPr="00423830">
        <w:rPr>
          <w:rFonts w:ascii="Times New Roman" w:hAnsi="Times New Roman"/>
          <w:sz w:val="24"/>
          <w:szCs w:val="24"/>
        </w:rPr>
        <w:t>по истечении</w:t>
      </w:r>
      <w:r w:rsidRPr="00423830">
        <w:rPr>
          <w:rFonts w:ascii="Times New Roman" w:hAnsi="Times New Roman"/>
          <w:sz w:val="24"/>
          <w:szCs w:val="24"/>
        </w:rPr>
        <w:t xml:space="preserve"> 10 (десяти) банковских дней </w:t>
      </w:r>
      <w:r w:rsidR="00A83D8F" w:rsidRPr="00423830">
        <w:rPr>
          <w:rFonts w:ascii="Times New Roman" w:hAnsi="Times New Roman"/>
          <w:sz w:val="24"/>
          <w:szCs w:val="24"/>
        </w:rPr>
        <w:t>в ближайший четвертый день недели после приемки</w:t>
      </w:r>
      <w:r w:rsidRPr="00423830">
        <w:rPr>
          <w:rFonts w:ascii="Times New Roman" w:hAnsi="Times New Roman"/>
          <w:sz w:val="24"/>
          <w:szCs w:val="24"/>
        </w:rPr>
        <w:t xml:space="preserve"> выполненных работ, указанных в п.1.1 настоящего договора, в полном объеме, и предоставления Подрядчиком </w:t>
      </w:r>
      <w:proofErr w:type="gramStart"/>
      <w:r w:rsidRPr="00423830">
        <w:rPr>
          <w:rFonts w:ascii="Times New Roman" w:hAnsi="Times New Roman"/>
          <w:sz w:val="24"/>
          <w:szCs w:val="24"/>
        </w:rPr>
        <w:t>подписанных обеими Сторонами актов о приемке выполненных работ (форма КС-2), справок о стоимости выполненных работ и затрат (форма КС-3), оригинала счёта-фактуры, при справки о состоянии расчетов по налогам, сборам, пеням и штрафам по форме, утвержденной федеральным органом исполнительной власти, уполномоченным по контролю и надзору в области налогов и сборов (данная справка действительна в течение одного месяца с даты, по состоянию</w:t>
      </w:r>
      <w:proofErr w:type="gramEnd"/>
      <w:r w:rsidRPr="00423830">
        <w:rPr>
          <w:rFonts w:ascii="Times New Roman" w:hAnsi="Times New Roman"/>
          <w:sz w:val="24"/>
          <w:szCs w:val="24"/>
        </w:rPr>
        <w:t xml:space="preserve"> на </w:t>
      </w:r>
      <w:proofErr w:type="gramStart"/>
      <w:r w:rsidRPr="00423830">
        <w:rPr>
          <w:rFonts w:ascii="Times New Roman" w:hAnsi="Times New Roman"/>
          <w:sz w:val="24"/>
          <w:szCs w:val="24"/>
        </w:rPr>
        <w:t>которую</w:t>
      </w:r>
      <w:proofErr w:type="gramEnd"/>
      <w:r w:rsidRPr="00423830">
        <w:rPr>
          <w:rFonts w:ascii="Times New Roman" w:hAnsi="Times New Roman"/>
          <w:sz w:val="24"/>
          <w:szCs w:val="24"/>
        </w:rPr>
        <w:t xml:space="preserve"> она была выдана налоговым органом). Сумма платежа уменьшается Заказчиком на стоимость переданной подрядчику электроэнергии, необходимой для выполнения работ по Договору, на основании подписанных обеими Сторонами актов о количестве потребленной электроэнергии, составляемых ежемесячно в соответствии с показаниями прибора учета электроэнергии и действующих тарифов, а также услуг и материалов, в случае, если это будет иметь место. </w:t>
      </w:r>
    </w:p>
    <w:p w:rsidR="00164F44" w:rsidRPr="00423830" w:rsidRDefault="00B841E4" w:rsidP="006B598A">
      <w:pPr>
        <w:pStyle w:val="ab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Приемка работ осуществляется после выполнения в полном объеме указанных в настоящем Договоре работ и предоставления исполнительной документации (4 экземпляра на бумажном носителе и 1 экземпляр на электронном носителе в формате (.</w:t>
      </w:r>
      <w:proofErr w:type="spellStart"/>
      <w:r w:rsidRPr="00423830">
        <w:rPr>
          <w:rFonts w:ascii="Times New Roman" w:hAnsi="Times New Roman"/>
          <w:sz w:val="24"/>
          <w:szCs w:val="24"/>
        </w:rPr>
        <w:t>pdf</w:t>
      </w:r>
      <w:proofErr w:type="spellEnd"/>
      <w:r w:rsidRPr="00423830">
        <w:rPr>
          <w:rFonts w:ascii="Times New Roman" w:hAnsi="Times New Roman"/>
          <w:sz w:val="24"/>
          <w:szCs w:val="24"/>
        </w:rPr>
        <w:t>)), журнала КС-6.</w:t>
      </w:r>
    </w:p>
    <w:p w:rsidR="00164F44" w:rsidRPr="00423830" w:rsidRDefault="00B841E4" w:rsidP="006B598A">
      <w:pPr>
        <w:pStyle w:val="ab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В случае если при приемке выполненных работ будут выявлены какие-либо недостатки в выполненной работе, расчет будет производиться после устранения Подрядчиком указанных замечаний.</w:t>
      </w:r>
    </w:p>
    <w:p w:rsidR="00164F44" w:rsidRPr="00423830" w:rsidRDefault="00B841E4" w:rsidP="006B598A">
      <w:pPr>
        <w:pStyle w:val="ab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Расчет производится в безналичной форме путем перечисления денежных средств на расчетный счет Подрядчика.</w:t>
      </w:r>
    </w:p>
    <w:p w:rsidR="00164F44" w:rsidRPr="00423830" w:rsidRDefault="00B841E4" w:rsidP="006B598A">
      <w:pPr>
        <w:pStyle w:val="ab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Оригинал счета-фактуры должен быть подписан Руководителем Подрядчика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счета-фактуры иными лицами, образцы их подписей, а также полномочия по подписанию счета-фактуры, должны быть подтверждены доверенностью. Если счет-фактура подписывается уполномоченным лицом и в реквизитах "Руководитель организации" и "Главный бухгалтер" уже стоят фамилии и инициалы руководителя и главного бухгалтера организации, то уполномоченное лицо вправе дополнительно под данными реквизитами указать следующие сведения: "За руководителя организации" и "За главного бухгалтера" соответственно, поставить свою подпись и указать свои фамилию и инициалы. В случае представления счета-фактуры с нарушением данного условия, счет-фактура считается не представленной.</w:t>
      </w:r>
    </w:p>
    <w:p w:rsidR="00B841E4" w:rsidRPr="00423830" w:rsidRDefault="00B841E4" w:rsidP="006B598A">
      <w:pPr>
        <w:pStyle w:val="ab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Подрядчик гарантирует возмещение в полном объёме убытков Заказчика, возникших в результате отказа налогового органа в возмещении заявленных Заказчиком сумм НДС, по причине неуплаты НДС в бюджет Подрядчиком. Возмещение убытков производится в течение 30 (тридцати) дней с момента выставления Заказчиком счёта и расчёта убытков. К расчёту убытков, понесённых Заказчиком, должна быть приложена выписка из решения налогового органа «Об отказе в возмещении сумм налога на добавленную стоимость».</w:t>
      </w:r>
    </w:p>
    <w:p w:rsidR="00B841E4" w:rsidRPr="00423830" w:rsidRDefault="00B841E4" w:rsidP="00164F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14F0D" w:rsidRPr="00423830" w:rsidRDefault="00B14F0D" w:rsidP="00164F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14F0D" w:rsidRPr="00423830" w:rsidRDefault="00B14F0D" w:rsidP="00164F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14F0D" w:rsidRPr="00423830" w:rsidRDefault="00B14F0D" w:rsidP="00164F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14F0D" w:rsidRPr="00423830" w:rsidRDefault="00B14F0D" w:rsidP="00164F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lastRenderedPageBreak/>
        <w:t>ОБЯЗАТЕЛЬСТВА СТОРОН ПО ДОГОВОРУ</w:t>
      </w:r>
    </w:p>
    <w:p w:rsidR="00B841E4" w:rsidRPr="00423830" w:rsidRDefault="00B841E4" w:rsidP="00164F44">
      <w:pPr>
        <w:pStyle w:val="ab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Подрядчик обязуется: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в течение 3 (трёх) банковских дней после поступления денежных средств на расчётный счёт предоставить Заказчику оригинал счёта-фактуры на выплаченный аванс;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назначить лицо, ответственное за выполнение работ, о чем известить Заказчика  путем направления письма, подписанного руководителем Подрядчика с указанием должности, ФИО ответственного лица и приложением оригинала доверенности с подтверждением его полномочий;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выполнить все работы в полном объёме и сроки, предусмотренные договором;</w:t>
      </w:r>
    </w:p>
    <w:p w:rsidR="00B841E4" w:rsidRPr="00423830" w:rsidRDefault="00B841E4" w:rsidP="006B598A">
      <w:pPr>
        <w:pStyle w:val="af6"/>
        <w:numPr>
          <w:ilvl w:val="0"/>
          <w:numId w:val="5"/>
        </w:numPr>
        <w:tabs>
          <w:tab w:val="left" w:pos="993"/>
        </w:tabs>
        <w:spacing w:before="0" w:after="0"/>
        <w:ind w:left="0" w:firstLine="567"/>
        <w:jc w:val="both"/>
      </w:pPr>
      <w:r w:rsidRPr="00423830">
        <w:t>выполнить все работы в полном объёме согласно условиям, изложенным в Приложениях №1, №2, №3</w:t>
      </w:r>
      <w:r w:rsidR="00BF5EB9" w:rsidRPr="00423830">
        <w:t>, №4;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обеспечить надлежащее качество работ, согласно требованиям ГОСТ и СНиП;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гарантировать качество строительных материалов, оборудования и комплектующих изделий, конструкций и систем, применяемых им для производства работ, их соответствие стандартам, техническим условиям, наличие соответствующих сертификатов, технических паспортов или других документов, удостоверяющих их качество;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работы вести в соответствии с действующими нормами: противопожарными, охраны труда, техники безопасности и охраны окружающей среды. Ответственность за ненадлежащее исполнение этих правил лежит на Подрядчике;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своевременно устранять недостатки и дефекты, допущенные по вине Подрядчика;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в связи с осуществлением ООО «Руссоль» эксплуатации опасных производственных объектов, ознакомиться с требованиями пропускного и внутриобъектового режимов Заказчика, предъявляемыми к подрядным организациям на территории предприятия во время проведения работ и обеспечить их соблюдение своими работниками; </w:t>
      </w:r>
    </w:p>
    <w:p w:rsidR="00AC43C1" w:rsidRPr="00423830" w:rsidRDefault="00AC43C1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за два рабочих дня до начала выполнения работ направить список сотрудников, применяемой техники и оборудования. Список должен содержать следующую информацию: ФИО полностью, должность, марку транспортного средства, его государственный номер, сроки пребывания на объекте. Данную информацию необходимо оформить в виде письма на фирменном бланке и направить на официальную электронную почту </w:t>
      </w:r>
      <w:hyperlink r:id="rId8" w:history="1">
        <w:r w:rsidRPr="00423830">
          <w:rPr>
            <w:rStyle w:val="af7"/>
            <w:rFonts w:ascii="Times New Roman" w:hAnsi="Times New Roman"/>
            <w:sz w:val="24"/>
            <w:szCs w:val="24"/>
          </w:rPr>
          <w:t>info@russalt.ru</w:t>
        </w:r>
      </w:hyperlink>
      <w:r w:rsidRPr="00423830">
        <w:rPr>
          <w:rFonts w:ascii="Times New Roman" w:hAnsi="Times New Roman"/>
          <w:sz w:val="24"/>
          <w:szCs w:val="24"/>
        </w:rPr>
        <w:t>, а также электронную почту куратора договора. Если во время выполнения работ возникает необходимость о привлечении дополнительного персонала и техники, подрядчик обязан за один рабочий день направить информацию способом, указанным выше;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обеспечить соблюдение своими работниками пропускного и внутриобъектного режима, требований предъявляемых к подрядным организациям на территории предприятия во время проведения работ; </w:t>
      </w:r>
    </w:p>
    <w:p w:rsidR="00B841E4" w:rsidRPr="00423830" w:rsidRDefault="00B841E4" w:rsidP="006B598A">
      <w:pPr>
        <w:pStyle w:val="af6"/>
        <w:numPr>
          <w:ilvl w:val="0"/>
          <w:numId w:val="5"/>
        </w:numPr>
        <w:tabs>
          <w:tab w:val="left" w:pos="993"/>
        </w:tabs>
        <w:spacing w:before="0" w:after="0"/>
        <w:ind w:left="0" w:firstLine="567"/>
        <w:jc w:val="both"/>
      </w:pPr>
      <w:r w:rsidRPr="00423830">
        <w:t>оснастить прибором учета электрической энергии точку подключения к электросетям Заказчика с составлением двухстороннего акта до подачи энергии;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в пятидневный срок после сдачи работ вывести технику и строительное оборудование, сдать строительную площадку; 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после выполнения всех работ передать Заказчику исполнительную документацию;</w:t>
      </w:r>
    </w:p>
    <w:p w:rsidR="00B841E4" w:rsidRPr="00423830" w:rsidRDefault="00B841E4" w:rsidP="006B598A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в случае отказа Подрядчика от выполнения работ вернуть Заказчику выплаченный аванс. </w:t>
      </w:r>
    </w:p>
    <w:p w:rsidR="00B841E4" w:rsidRPr="00423830" w:rsidRDefault="00B841E4" w:rsidP="006B598A">
      <w:pPr>
        <w:pStyle w:val="ab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Заказчик обязуется:</w:t>
      </w:r>
    </w:p>
    <w:p w:rsidR="00B841E4" w:rsidRPr="00423830" w:rsidRDefault="00B841E4" w:rsidP="006B598A">
      <w:pPr>
        <w:pStyle w:val="ab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назначить лицо, ответственное за ведение технического надзора;</w:t>
      </w:r>
    </w:p>
    <w:p w:rsidR="00B841E4" w:rsidRPr="00423830" w:rsidRDefault="00B841E4" w:rsidP="006B598A">
      <w:pPr>
        <w:pStyle w:val="ab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проверять ход работ и качество их выполнения. В случае обнаружения нарушений технических норм Заказчик вправе потребовать их устранения; </w:t>
      </w:r>
    </w:p>
    <w:p w:rsidR="00B841E4" w:rsidRPr="00423830" w:rsidRDefault="00B841E4" w:rsidP="006B598A">
      <w:pPr>
        <w:pStyle w:val="ab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предоставить точку подключения к электросетям на строительной площадке и обеспечить подачу электроэнергии до распределительного устройства Подрядчика, </w:t>
      </w:r>
      <w:r w:rsidRPr="00423830">
        <w:rPr>
          <w:rFonts w:ascii="Times New Roman" w:hAnsi="Times New Roman"/>
          <w:sz w:val="24"/>
          <w:szCs w:val="24"/>
        </w:rPr>
        <w:lastRenderedPageBreak/>
        <w:t>оборудованного узлом учета электрической энергии, установленного на строительной площадке;</w:t>
      </w:r>
    </w:p>
    <w:p w:rsidR="00B841E4" w:rsidRPr="00423830" w:rsidRDefault="00B841E4" w:rsidP="006B598A">
      <w:pPr>
        <w:pStyle w:val="ab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обеспечить беспрепятственный доступ персонала и транспорта Подрядчика на стройплощадку для проведения работ в соответствии с условиями настоящего Договора.</w:t>
      </w:r>
    </w:p>
    <w:p w:rsidR="00B841E4" w:rsidRPr="00423830" w:rsidRDefault="00B841E4" w:rsidP="00164F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ПРИЕМКА РАБОТ ПО ДОГОВОРУ</w:t>
      </w:r>
    </w:p>
    <w:p w:rsidR="00B841E4" w:rsidRPr="00423830" w:rsidRDefault="00B841E4" w:rsidP="00164F44">
      <w:pPr>
        <w:pStyle w:val="ab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Подрядчик при готовности выполненных работ к приемке обязан письменно уведомить об этом Заказчика. В указанном уведомлении должен быть указан представитель Подрядчика, уполномоченный на участие в приемке работ и подписания соответствующих документов (актов о приемке работ, актов о выявленных недостатках и т.п.). Уведомление подписывается первым лицом Подрядчика. Дополнительного подтверждения полномочий (доверенностей и т.п.) не требуется.</w:t>
      </w:r>
    </w:p>
    <w:p w:rsidR="00B841E4" w:rsidRPr="00423830" w:rsidRDefault="00530D09" w:rsidP="006B598A">
      <w:pPr>
        <w:pStyle w:val="ab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Осмотр</w:t>
      </w:r>
      <w:r w:rsidR="00B841E4" w:rsidRPr="00423830">
        <w:rPr>
          <w:rFonts w:ascii="Times New Roman" w:hAnsi="Times New Roman"/>
          <w:sz w:val="24"/>
          <w:szCs w:val="24"/>
        </w:rPr>
        <w:t xml:space="preserve"> работ долж</w:t>
      </w:r>
      <w:r w:rsidRPr="00423830">
        <w:rPr>
          <w:rFonts w:ascii="Times New Roman" w:hAnsi="Times New Roman"/>
          <w:sz w:val="24"/>
          <w:szCs w:val="24"/>
        </w:rPr>
        <w:t>ен</w:t>
      </w:r>
      <w:r w:rsidR="00B841E4" w:rsidRPr="00423830">
        <w:rPr>
          <w:rFonts w:ascii="Times New Roman" w:hAnsi="Times New Roman"/>
          <w:sz w:val="24"/>
          <w:szCs w:val="24"/>
        </w:rPr>
        <w:t xml:space="preserve"> быть осуществлен не позднее 5 (пяти) рабочих дней с момента получения письменного уведомления о готовности работ к приемке.</w:t>
      </w:r>
    </w:p>
    <w:p w:rsidR="00B841E4" w:rsidRPr="00423830" w:rsidRDefault="00B841E4" w:rsidP="006B598A">
      <w:pPr>
        <w:pStyle w:val="ab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Результат </w:t>
      </w:r>
      <w:r w:rsidR="0020646A" w:rsidRPr="00423830">
        <w:rPr>
          <w:rFonts w:ascii="Times New Roman" w:hAnsi="Times New Roman"/>
          <w:sz w:val="24"/>
          <w:szCs w:val="24"/>
        </w:rPr>
        <w:t>осмотра</w:t>
      </w:r>
      <w:r w:rsidRPr="00423830">
        <w:rPr>
          <w:rFonts w:ascii="Times New Roman" w:hAnsi="Times New Roman"/>
          <w:sz w:val="24"/>
          <w:szCs w:val="24"/>
        </w:rPr>
        <w:t xml:space="preserve"> работ оформляется </w:t>
      </w:r>
      <w:r w:rsidR="005F48F5" w:rsidRPr="00423830">
        <w:rPr>
          <w:rFonts w:ascii="Times New Roman" w:hAnsi="Times New Roman"/>
          <w:sz w:val="24"/>
          <w:szCs w:val="24"/>
        </w:rPr>
        <w:t>актом о сдаче-приемке работ</w:t>
      </w:r>
      <w:r w:rsidRPr="00423830">
        <w:rPr>
          <w:rFonts w:ascii="Times New Roman" w:hAnsi="Times New Roman"/>
          <w:sz w:val="24"/>
          <w:szCs w:val="24"/>
        </w:rPr>
        <w:t xml:space="preserve">  с участием уполномоченного лица Подрядчика указанного в письменном уведомлении и представителей Заказчика. </w:t>
      </w:r>
    </w:p>
    <w:p w:rsidR="00B841E4" w:rsidRPr="00423830" w:rsidRDefault="00B841E4" w:rsidP="006B598A">
      <w:pPr>
        <w:pStyle w:val="ab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В случае если при приемке работ будут выявлены недостатки, работа считается не принятой до момента устранения всех недостатков. Подрядчик обязан устранить выявленные недостатки своими силами и за свой счет.</w:t>
      </w:r>
    </w:p>
    <w:p w:rsidR="00B841E4" w:rsidRPr="00423830" w:rsidRDefault="00B841E4" w:rsidP="006B598A">
      <w:pPr>
        <w:pStyle w:val="ab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В течение 15 (пятнадцати) рабочих дней со дня подписания акта сдачи-приемки работ представителями сторон он передается на утверждение руководителю Заказчика. </w:t>
      </w:r>
    </w:p>
    <w:p w:rsidR="00B841E4" w:rsidRPr="00423830" w:rsidRDefault="00B841E4" w:rsidP="006B598A">
      <w:pPr>
        <w:pStyle w:val="ab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Заказчик обязан рассмотреть, утвердить указанный Акт или направить Подрядчику мотивированный отказ от приемки работ.</w:t>
      </w:r>
    </w:p>
    <w:p w:rsidR="00B841E4" w:rsidRPr="00423830" w:rsidRDefault="00B841E4" w:rsidP="006B598A">
      <w:pPr>
        <w:pStyle w:val="ab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Результат работ считается принятым с момента утверждения акта о сдаче-приемке выполненных работ руководителем Заказчика.</w:t>
      </w:r>
    </w:p>
    <w:p w:rsidR="00B841E4" w:rsidRPr="00423830" w:rsidRDefault="00B841E4" w:rsidP="00164F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ГАРАНТИЙНЫЕ ОБЯЗАТЕЛЬСТВА</w:t>
      </w:r>
    </w:p>
    <w:p w:rsidR="00B841E4" w:rsidRPr="00423830" w:rsidRDefault="00B841E4" w:rsidP="00164F44">
      <w:pPr>
        <w:pStyle w:val="ab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Подрядчик предоставляет гарантию на выполненную работу, материалы и оборудование в течение </w:t>
      </w:r>
      <w:r w:rsidR="00780C73" w:rsidRPr="00423830">
        <w:rPr>
          <w:rFonts w:ascii="Times New Roman" w:hAnsi="Times New Roman"/>
          <w:b/>
          <w:sz w:val="24"/>
          <w:szCs w:val="24"/>
        </w:rPr>
        <w:t>36</w:t>
      </w:r>
      <w:r w:rsidRPr="00423830">
        <w:rPr>
          <w:rFonts w:ascii="Times New Roman" w:hAnsi="Times New Roman"/>
          <w:b/>
          <w:sz w:val="24"/>
          <w:szCs w:val="24"/>
        </w:rPr>
        <w:t xml:space="preserve"> месяцев</w:t>
      </w:r>
      <w:r w:rsidRPr="00423830">
        <w:rPr>
          <w:rFonts w:ascii="Times New Roman" w:hAnsi="Times New Roman"/>
          <w:sz w:val="24"/>
          <w:szCs w:val="24"/>
        </w:rPr>
        <w:t xml:space="preserve"> после подписания акта сдачи-приемки.</w:t>
      </w:r>
    </w:p>
    <w:p w:rsidR="00B841E4" w:rsidRPr="00423830" w:rsidRDefault="00B841E4" w:rsidP="006B598A">
      <w:pPr>
        <w:pStyle w:val="ab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Устранение недостатков (неисправности) в период срока гарантии производится Подрядчиком за свой счет на месте у Заказчика в течение 15 календарных дней с момента уведомления о неисправности.</w:t>
      </w:r>
    </w:p>
    <w:p w:rsidR="00B841E4" w:rsidRPr="00423830" w:rsidRDefault="00B841E4" w:rsidP="006B598A">
      <w:pPr>
        <w:pStyle w:val="ab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В случае если недостатки (неисправности) не будут устранены Подрядчиком в установленный срок, Заказчик вправе устранить их самостоятельно или с привлечением третьих лиц, при этом Подрядчик обязан возместить расходы Заказчика на устранение недостатков (ст. 397 ГК РФ).</w:t>
      </w:r>
    </w:p>
    <w:p w:rsidR="00B841E4" w:rsidRPr="00423830" w:rsidRDefault="00B841E4" w:rsidP="00164F44">
      <w:pPr>
        <w:pStyle w:val="ab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B841E4" w:rsidRPr="00423830" w:rsidRDefault="00B841E4" w:rsidP="00164F44">
      <w:pPr>
        <w:pStyle w:val="ab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3830">
        <w:rPr>
          <w:rFonts w:ascii="Times New Roman" w:hAnsi="Times New Roman"/>
          <w:sz w:val="24"/>
          <w:szCs w:val="24"/>
        </w:rPr>
        <w:t>За нарушение Подрядчиком и/или привлеченными субподрядными организациями сроков выполнения работ, предусмотренных настоящим Договором, включая сроки по гарантийным обязательствам, Заказчик вправе предъявить Подрядчику пени в размере</w:t>
      </w:r>
      <w:r w:rsidR="00D90C8A" w:rsidRPr="00423830">
        <w:rPr>
          <w:rFonts w:ascii="Times New Roman" w:hAnsi="Times New Roman"/>
          <w:sz w:val="24"/>
          <w:szCs w:val="24"/>
        </w:rPr>
        <w:t xml:space="preserve"> 0,1% от суммы</w:t>
      </w:r>
      <w:r w:rsidRPr="00423830">
        <w:rPr>
          <w:rFonts w:ascii="Times New Roman" w:hAnsi="Times New Roman"/>
          <w:sz w:val="24"/>
          <w:szCs w:val="24"/>
        </w:rPr>
        <w:t xml:space="preserve"> Договора за каждый день просрочки, при этом, если при приемке работы возникнет необходимость устранения выявленных нарушений, срок выполнения работ по договору считается нарушенным.</w:t>
      </w:r>
      <w:proofErr w:type="gramEnd"/>
      <w:r w:rsidRPr="00423830">
        <w:rPr>
          <w:rFonts w:ascii="Times New Roman" w:hAnsi="Times New Roman"/>
          <w:sz w:val="24"/>
          <w:szCs w:val="24"/>
        </w:rPr>
        <w:t xml:space="preserve"> При этом сумма пени может быть удержана при окончательном расчете.</w:t>
      </w:r>
    </w:p>
    <w:p w:rsidR="00B841E4" w:rsidRPr="00423830" w:rsidRDefault="00B841E4" w:rsidP="006B598A">
      <w:pPr>
        <w:pStyle w:val="ab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В случае нарушения работниками Подрядчика пропускного и внутри объектного режима Заказчика, в части требований предъявляемых к подрядным организациям на территории предприятия во время проведения работ, с Подрядчика может быть взыскан штраф. Конкретный перечень нарушений и суммы штрафных санкций по ним указаны в Приложении №</w:t>
      </w:r>
      <w:r w:rsidR="00F13382" w:rsidRPr="00423830">
        <w:rPr>
          <w:rFonts w:ascii="Times New Roman" w:hAnsi="Times New Roman"/>
          <w:sz w:val="24"/>
          <w:szCs w:val="24"/>
        </w:rPr>
        <w:t>3</w:t>
      </w:r>
      <w:r w:rsidRPr="00423830">
        <w:rPr>
          <w:rFonts w:ascii="Times New Roman" w:hAnsi="Times New Roman"/>
          <w:sz w:val="24"/>
          <w:szCs w:val="24"/>
        </w:rPr>
        <w:t xml:space="preserve"> к настоящему Договору. </w:t>
      </w:r>
    </w:p>
    <w:p w:rsidR="00B841E4" w:rsidRPr="00423830" w:rsidRDefault="00B841E4" w:rsidP="006B598A">
      <w:pPr>
        <w:pStyle w:val="ab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Факт нарушения и его конкретный состав фиксируется в Акте о нарушении контрольно-пропускного и внутриобъектового режимов, составляемого работниками </w:t>
      </w:r>
      <w:r w:rsidRPr="00423830">
        <w:rPr>
          <w:rFonts w:ascii="Times New Roman" w:hAnsi="Times New Roman"/>
          <w:sz w:val="24"/>
          <w:szCs w:val="24"/>
        </w:rPr>
        <w:lastRenderedPageBreak/>
        <w:t>охраны объектов Заказчика, в присутствии представителя Подрядчика. Акт составляется в двух экземплярах, один из которых направляется Подрядчику.</w:t>
      </w:r>
    </w:p>
    <w:p w:rsidR="00B841E4" w:rsidRPr="00423830" w:rsidRDefault="00B841E4" w:rsidP="006B598A">
      <w:pPr>
        <w:pStyle w:val="ab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Заказчик вправе взыскать по каждому такому случаю штраф, сумма которого вычитается из очередного платежа</w:t>
      </w:r>
    </w:p>
    <w:p w:rsidR="00B841E4" w:rsidRPr="00423830" w:rsidRDefault="00B841E4" w:rsidP="006B598A">
      <w:pPr>
        <w:pStyle w:val="ab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В случае остановки производства работ Заказчиком, дата окончания работ сдвигается на количество дней простоя. Приостановка работ производиться путем направления Подрядчику письма подписанного директором Заказчика или лицом его замещающим.</w:t>
      </w:r>
    </w:p>
    <w:p w:rsidR="00B841E4" w:rsidRPr="00423830" w:rsidRDefault="00B841E4" w:rsidP="006B598A">
      <w:pPr>
        <w:pStyle w:val="ab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В случае неисполнения Подрядчиком обязательств, предусмотренных настоящим договором, Заказчик вправе в разумный срок поручить выполнение обязательства третьим лицам за разумную цену, либо выполнить его своими силами и потребовать от Подрядчика возмещения понесенных необходимых расходов и других убытков.</w:t>
      </w:r>
    </w:p>
    <w:p w:rsidR="00B841E4" w:rsidRPr="00423830" w:rsidRDefault="00B841E4" w:rsidP="006B598A">
      <w:pPr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74" w:lineRule="exact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>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законодательством как дача и (или) получение взятки, коммерческий подкуп, а также действий, направленных и/или связанных с нарушением требований применимого законодательства и международных актов о противодействии и борьбе с коррупцией</w:t>
      </w:r>
      <w:proofErr w:type="gramEnd"/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>, о противодействии легализации (отмыванию) доходов, полученных преступным путем, в том числе, но не ограничиваясь:</w:t>
      </w:r>
    </w:p>
    <w:p w:rsidR="00B841E4" w:rsidRPr="00423830" w:rsidRDefault="00B841E4" w:rsidP="00164F44">
      <w:pPr>
        <w:tabs>
          <w:tab w:val="left" w:pos="993"/>
        </w:tabs>
        <w:autoSpaceDE w:val="0"/>
        <w:autoSpaceDN w:val="0"/>
        <w:adjustRightInd w:val="0"/>
        <w:spacing w:after="0" w:line="274" w:lineRule="exact"/>
        <w:ind w:right="5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ab/>
        <w:t>запрет предложения или предоставления, а также запрет давать согласие на предложение или предоставление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:rsidR="00B841E4" w:rsidRPr="00423830" w:rsidRDefault="00B841E4" w:rsidP="00164F44">
      <w:pPr>
        <w:tabs>
          <w:tab w:val="left" w:pos="993"/>
        </w:tabs>
        <w:autoSpaceDE w:val="0"/>
        <w:autoSpaceDN w:val="0"/>
        <w:adjustRightInd w:val="0"/>
        <w:spacing w:after="0" w:line="274" w:lineRule="exact"/>
        <w:ind w:right="1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ab/>
        <w:t>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:rsidR="00B841E4" w:rsidRPr="00423830" w:rsidRDefault="00B841E4" w:rsidP="00164F44">
      <w:pPr>
        <w:tabs>
          <w:tab w:val="left" w:pos="993"/>
        </w:tabs>
        <w:autoSpaceDE w:val="0"/>
        <w:autoSpaceDN w:val="0"/>
        <w:adjustRightInd w:val="0"/>
        <w:spacing w:after="0" w:line="274" w:lineRule="exact"/>
        <w:ind w:right="1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 xml:space="preserve"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</w:t>
      </w:r>
      <w:proofErr w:type="gramStart"/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proofErr w:type="gramEnd"/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:rsidR="00B841E4" w:rsidRPr="00423830" w:rsidRDefault="00B841E4" w:rsidP="006B598A">
      <w:pPr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74" w:lineRule="exact"/>
        <w:ind w:left="0" w:right="5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</w:t>
      </w:r>
      <w:proofErr w:type="gramEnd"/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получение взятки, коммерческий подкуп, а также </w:t>
      </w:r>
      <w:proofErr w:type="gramStart"/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>действиях</w:t>
      </w:r>
      <w:proofErr w:type="gramEnd"/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>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B841E4" w:rsidRPr="00423830" w:rsidRDefault="00B841E4" w:rsidP="006B598A">
      <w:pPr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74" w:lineRule="exact"/>
        <w:ind w:left="0" w:right="5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83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законодательства.</w:t>
      </w:r>
    </w:p>
    <w:p w:rsidR="00B841E4" w:rsidRPr="00423830" w:rsidRDefault="00B841E4" w:rsidP="00164F44">
      <w:pPr>
        <w:pStyle w:val="ab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686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ФОРС-МАЖОР</w:t>
      </w:r>
    </w:p>
    <w:p w:rsidR="00B841E4" w:rsidRPr="00423830" w:rsidRDefault="00B841E4" w:rsidP="00B14F0D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и если эти обстоятельства непосредственно повлияли на условия выполнения настоящего Договора. В этом случае </w:t>
      </w:r>
      <w:r w:rsidRPr="00423830">
        <w:rPr>
          <w:rFonts w:ascii="Times New Roman" w:hAnsi="Times New Roman"/>
          <w:sz w:val="24"/>
          <w:szCs w:val="24"/>
        </w:rPr>
        <w:lastRenderedPageBreak/>
        <w:t>срок исполнения сторонами своих обязательств по настоящему Договору переносится соразмерно времени действия обстоятельств непреодолимой силы.</w:t>
      </w:r>
    </w:p>
    <w:p w:rsidR="00C87D44" w:rsidRPr="00423830" w:rsidRDefault="00C87D44" w:rsidP="00164F44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B841E4" w:rsidRPr="00423830" w:rsidRDefault="00B841E4" w:rsidP="006B598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:rsidR="00B841E4" w:rsidRPr="00423830" w:rsidRDefault="00B841E4" w:rsidP="006B598A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Споры, которые могут возникнуть при исполнении условий настоящего Договора, стороны будут стремиться разрешить путем переговоров. При не достижении взаимоприемлемого решения указанные споры подлежат разрешению на условиях и в порядке, предусмотренном законодательством Российской Федерации для разрешения споров между хозяйствующими субъектами.</w:t>
      </w:r>
    </w:p>
    <w:p w:rsidR="00B841E4" w:rsidRPr="00423830" w:rsidRDefault="00B841E4" w:rsidP="006B598A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Претензионный (досудебный) порядок урегулирования споров по настоящему Договору является обязательным.</w:t>
      </w:r>
    </w:p>
    <w:p w:rsidR="00B841E4" w:rsidRPr="00423830" w:rsidRDefault="00B841E4" w:rsidP="00B14F0D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Стороны достигли соглашения, что в случае не достижения договоренности Сторон, все спорные вопросы передаются на рассмотрение Арбитражного суда Оренбургской области.</w:t>
      </w:r>
    </w:p>
    <w:p w:rsidR="00B841E4" w:rsidRPr="00423830" w:rsidRDefault="00B841E4" w:rsidP="006B598A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:rsidR="00B841E4" w:rsidRPr="00423830" w:rsidRDefault="00B841E4" w:rsidP="006B598A">
      <w:pPr>
        <w:pStyle w:val="ab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Договор вступает в силу со дня его подписания обеими сторонами и заканчивает свое действие по выполнению сторонами взаимных обязательств.</w:t>
      </w:r>
    </w:p>
    <w:p w:rsidR="00B841E4" w:rsidRPr="00423830" w:rsidRDefault="00B841E4" w:rsidP="00164F4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B841E4" w:rsidRPr="00423830" w:rsidRDefault="00B841E4" w:rsidP="006B598A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B841E4" w:rsidRPr="00423830" w:rsidRDefault="00B841E4" w:rsidP="006B598A">
      <w:pPr>
        <w:pStyle w:val="ab"/>
        <w:numPr>
          <w:ilvl w:val="1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 Все изменения и дополнения к настоящему Договору оформляются дополнительными соглашениями и подписываются уполномоченными представителями сторон.</w:t>
      </w:r>
    </w:p>
    <w:p w:rsidR="00B841E4" w:rsidRPr="00423830" w:rsidRDefault="00B841E4" w:rsidP="006B598A">
      <w:pPr>
        <w:pStyle w:val="ab"/>
        <w:numPr>
          <w:ilvl w:val="1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 Стороны в ходе выполнения настоящего Договора обмениваются документами по электронной почте и факсимильной связи, принимают их к исполнению, но с последующим обязательным предоставлением их оригиналов.</w:t>
      </w:r>
    </w:p>
    <w:p w:rsidR="00B841E4" w:rsidRPr="00423830" w:rsidRDefault="00B841E4" w:rsidP="006B598A">
      <w:pPr>
        <w:pStyle w:val="ab"/>
        <w:numPr>
          <w:ilvl w:val="1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 Подписание настоящего договора подтверждает получение Подрядчиком всей необходимой документации (проектной документации и т.п.) для выполнения работ по настоящему договору.</w:t>
      </w:r>
    </w:p>
    <w:p w:rsidR="00B841E4" w:rsidRPr="00423830" w:rsidRDefault="00B841E4" w:rsidP="006B598A">
      <w:pPr>
        <w:pStyle w:val="ab"/>
        <w:numPr>
          <w:ilvl w:val="1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 Ни одна из сторон не вправе передавать свои обязанности по настоящему Договору третьей стороне без письменного согласия на это другой стороны.</w:t>
      </w:r>
    </w:p>
    <w:p w:rsidR="006E79C5" w:rsidRPr="00423830" w:rsidRDefault="00B841E4" w:rsidP="001A0CC7">
      <w:pPr>
        <w:pStyle w:val="ab"/>
        <w:numPr>
          <w:ilvl w:val="1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 xml:space="preserve"> Настоящий Договор составлен на русском языке в двух подлинных экземплярах, имеющих равную юридическую силу, один экземпляр Подрядчику, один экземпляр Заказчику.</w:t>
      </w:r>
    </w:p>
    <w:p w:rsidR="00B31C23" w:rsidRPr="00423830" w:rsidRDefault="00B31C23" w:rsidP="006B598A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АДРЕСА И РЕКВИЗИТЫ СТОРОН</w:t>
      </w:r>
    </w:p>
    <w:p w:rsidR="00B31C23" w:rsidRPr="00423830" w:rsidRDefault="000F3350" w:rsidP="000F3350">
      <w:pPr>
        <w:tabs>
          <w:tab w:val="left" w:pos="567"/>
          <w:tab w:val="left" w:pos="405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ab/>
      </w:r>
    </w:p>
    <w:tbl>
      <w:tblPr>
        <w:tblW w:w="9856" w:type="dxa"/>
        <w:tblLayout w:type="fixed"/>
        <w:tblLook w:val="0000"/>
      </w:tblPr>
      <w:tblGrid>
        <w:gridCol w:w="4928"/>
        <w:gridCol w:w="4928"/>
      </w:tblGrid>
      <w:tr w:rsidR="00C21608" w:rsidRPr="00423830" w:rsidTr="001A0CC7">
        <w:trPr>
          <w:trHeight w:val="290"/>
        </w:trPr>
        <w:tc>
          <w:tcPr>
            <w:tcW w:w="4928" w:type="dxa"/>
            <w:shd w:val="clear" w:color="auto" w:fill="auto"/>
            <w:vAlign w:val="center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928" w:type="dxa"/>
            <w:vAlign w:val="center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ПОДРЯДЧИК:</w:t>
            </w:r>
          </w:p>
        </w:tc>
      </w:tr>
      <w:tr w:rsidR="00C21608" w:rsidRPr="00423830" w:rsidTr="001A0CC7">
        <w:trPr>
          <w:trHeight w:val="343"/>
        </w:trPr>
        <w:tc>
          <w:tcPr>
            <w:tcW w:w="4928" w:type="dxa"/>
            <w:shd w:val="clear" w:color="auto" w:fill="auto"/>
            <w:vAlign w:val="center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center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608" w:rsidRPr="00423830" w:rsidTr="001A0CC7">
        <w:tc>
          <w:tcPr>
            <w:tcW w:w="4928" w:type="dxa"/>
            <w:shd w:val="clear" w:color="auto" w:fill="auto"/>
            <w:vAlign w:val="center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ООО «Руссоль»</w:t>
            </w:r>
          </w:p>
        </w:tc>
        <w:tc>
          <w:tcPr>
            <w:tcW w:w="4928" w:type="dxa"/>
            <w:vAlign w:val="center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1608" w:rsidRPr="00423830" w:rsidTr="001A0CC7">
        <w:tc>
          <w:tcPr>
            <w:tcW w:w="4928" w:type="dxa"/>
            <w:shd w:val="clear" w:color="auto" w:fill="auto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  <w:u w:val="single"/>
              </w:rPr>
              <w:t>Юридический адрес: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proofErr w:type="gramStart"/>
            <w:r w:rsidRPr="0042383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423830">
              <w:rPr>
                <w:rFonts w:ascii="Times New Roman" w:hAnsi="Times New Roman"/>
                <w:sz w:val="24"/>
                <w:szCs w:val="24"/>
              </w:rPr>
              <w:t>. Оренбург, ул. Цвиллинга 61/1,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телефоны:(3532) 34-23-24, 34-23-25, 34-23-80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ИНН/КПП  5611055980/997550001</w:t>
            </w:r>
          </w:p>
        </w:tc>
        <w:tc>
          <w:tcPr>
            <w:tcW w:w="4928" w:type="dxa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608" w:rsidRPr="00423830" w:rsidTr="001A0CC7">
        <w:trPr>
          <w:trHeight w:val="988"/>
        </w:trPr>
        <w:tc>
          <w:tcPr>
            <w:tcW w:w="4928" w:type="dxa"/>
            <w:shd w:val="clear" w:color="auto" w:fill="auto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  <w:u w:val="single"/>
              </w:rPr>
              <w:t>Почтовый адрес: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 xml:space="preserve"> 460009,  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proofErr w:type="gramStart"/>
            <w:r w:rsidRPr="0042383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423830">
              <w:rPr>
                <w:rFonts w:ascii="Times New Roman" w:hAnsi="Times New Roman"/>
                <w:sz w:val="24"/>
                <w:szCs w:val="24"/>
              </w:rPr>
              <w:t>. Оренбург, ул. Цвиллинга 61/1,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  <w:u w:val="single"/>
              </w:rPr>
              <w:t>эл. почта: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 xml:space="preserve"> info@russalt.ru</w:t>
            </w:r>
          </w:p>
        </w:tc>
        <w:tc>
          <w:tcPr>
            <w:tcW w:w="4928" w:type="dxa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608" w:rsidRPr="00423830" w:rsidTr="001A0CC7">
        <w:tc>
          <w:tcPr>
            <w:tcW w:w="4928" w:type="dxa"/>
            <w:shd w:val="clear" w:color="auto" w:fill="auto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23830">
              <w:rPr>
                <w:rFonts w:ascii="Times New Roman" w:hAnsi="Times New Roman"/>
                <w:sz w:val="24"/>
                <w:szCs w:val="24"/>
                <w:u w:val="single"/>
              </w:rPr>
              <w:t>Банковские реквизиты: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383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23830">
              <w:rPr>
                <w:rFonts w:ascii="Times New Roman" w:hAnsi="Times New Roman"/>
                <w:sz w:val="24"/>
                <w:szCs w:val="24"/>
              </w:rPr>
              <w:t>/с 40702810709370003303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в Ф-Л БАНКА ГПБ (АО) "ПОВОЛЖСКИЙ"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к/с 30101810000000000917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БИК 043601917</w:t>
            </w:r>
          </w:p>
        </w:tc>
        <w:tc>
          <w:tcPr>
            <w:tcW w:w="4928" w:type="dxa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608" w:rsidRPr="00423830" w:rsidTr="001A0CC7">
        <w:trPr>
          <w:trHeight w:val="896"/>
        </w:trPr>
        <w:tc>
          <w:tcPr>
            <w:tcW w:w="4928" w:type="dxa"/>
            <w:shd w:val="clear" w:color="auto" w:fill="auto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ООО «Руссоль»      </w:t>
            </w: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______________________ С.В. Черный</w:t>
            </w:r>
          </w:p>
        </w:tc>
        <w:tc>
          <w:tcPr>
            <w:tcW w:w="4928" w:type="dxa"/>
          </w:tcPr>
          <w:p w:rsidR="00C21608" w:rsidRPr="00423830" w:rsidRDefault="00C21608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3865" w:rsidRPr="00423830" w:rsidRDefault="00E63865" w:rsidP="006B598A">
      <w:pPr>
        <w:pageBreakBefore/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lastRenderedPageBreak/>
        <w:t xml:space="preserve">Приложение № 1                                 к Договору подряда №__________ </w:t>
      </w:r>
    </w:p>
    <w:p w:rsidR="00E63865" w:rsidRPr="00423830" w:rsidRDefault="00E63865" w:rsidP="006B598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от «___»_____________ 2021г.</w:t>
      </w:r>
    </w:p>
    <w:p w:rsidR="00555193" w:rsidRPr="00555193" w:rsidRDefault="00555193" w:rsidP="005551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51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Техническое задание</w:t>
      </w:r>
    </w:p>
    <w:p w:rsidR="00555193" w:rsidRPr="00555193" w:rsidRDefault="00555193" w:rsidP="005551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 w:rsidRPr="00555193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 xml:space="preserve">на выполнение комплекса </w:t>
      </w:r>
      <w:r w:rsidRPr="00555193">
        <w:rPr>
          <w:rFonts w:ascii="Times New Roman" w:hAnsi="Times New Roman"/>
          <w:b/>
          <w:sz w:val="24"/>
          <w:szCs w:val="24"/>
        </w:rPr>
        <w:t xml:space="preserve">работ по модернизации Автодороги к центральной проходной, </w:t>
      </w:r>
      <w:r w:rsidRPr="00555193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согласно разработанной проектной документации: «Площадка парковки автотранспортная» шифр 06.21-298-01-КЖ.</w:t>
      </w:r>
      <w:r w:rsidRPr="005551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Монолитная плита, благоустройство.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Выполнение работ должно производиться в соответствии с требованиями проектной документации шифр 06.21-298-01-КЖ, технического задания, действующих нормативных документов и законодательных актов Российской федерации. 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 xml:space="preserve">Требования к качеству, техническим характеристикам работ и иные показатели, связанные с определением соответствия выполняемых работ потребностям Заказчика, установлены действующими Строительными нормами и правилами (далее -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СНиП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), сводами правил по строительству (далее - СП), ведомственными строительными нормами (далее - ВСН), санитарными правилами и нормами (далее -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СанПиН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>), государственными стандартами (далее - ГОСТ), техническими условиями (далее - ТУ), нормами пожарной безопасности (далее - НПБ), правилами пожарной безопасности (далее - ППБ</w:t>
      </w:r>
      <w:proofErr w:type="gramEnd"/>
      <w:r w:rsidRPr="00555193">
        <w:rPr>
          <w:rFonts w:ascii="Times New Roman" w:hAnsi="Times New Roman"/>
          <w:color w:val="000000"/>
          <w:sz w:val="24"/>
          <w:szCs w:val="24"/>
        </w:rPr>
        <w:t>), правилами устройства электроустановок (далее - ПУЭ) и иными нормативными документами:</w:t>
      </w:r>
    </w:p>
    <w:p w:rsidR="00555193" w:rsidRPr="00555193" w:rsidRDefault="00555193" w:rsidP="00555193">
      <w:pPr>
        <w:pStyle w:val="1"/>
        <w:keepNext w:val="0"/>
        <w:keepLines w:val="0"/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suppressAutoHyphens w:val="0"/>
        <w:spacing w:before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 w:val="0"/>
          <w:color w:val="000000"/>
          <w:spacing w:val="2"/>
          <w:sz w:val="24"/>
          <w:szCs w:val="24"/>
        </w:rPr>
      </w:pPr>
      <w:r w:rsidRPr="00555193">
        <w:rPr>
          <w:rFonts w:ascii="Times New Roman" w:hAnsi="Times New Roman" w:cs="Times New Roman"/>
          <w:b w:val="0"/>
          <w:color w:val="000000"/>
          <w:spacing w:val="2"/>
          <w:sz w:val="24"/>
          <w:szCs w:val="24"/>
        </w:rPr>
        <w:t>ГОСТ 10922-2012 Арматурные и закладные изделия, их сварные, вязаные и механические соединения для железобетонных конструкций. Общие технические условия;</w:t>
      </w:r>
    </w:p>
    <w:p w:rsidR="00555193" w:rsidRPr="00555193" w:rsidRDefault="00555193" w:rsidP="00555193">
      <w:pPr>
        <w:pStyle w:val="1"/>
        <w:keepNext w:val="0"/>
        <w:keepLines w:val="0"/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suppressAutoHyphens w:val="0"/>
        <w:spacing w:before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</w:pPr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>СП 48.13330.2011 Организация строительства;</w:t>
      </w:r>
    </w:p>
    <w:p w:rsidR="00555193" w:rsidRPr="00555193" w:rsidRDefault="00555193" w:rsidP="00555193">
      <w:pPr>
        <w:pStyle w:val="1"/>
        <w:keepNext w:val="0"/>
        <w:keepLines w:val="0"/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suppressAutoHyphens w:val="0"/>
        <w:spacing w:before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</w:pPr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>СП 435.1325800.2018 Конструкции бетонные и железобетонные монолитные. Правила производства и приемки работ;</w:t>
      </w:r>
    </w:p>
    <w:p w:rsidR="00555193" w:rsidRPr="00555193" w:rsidRDefault="00555193" w:rsidP="00555193">
      <w:pPr>
        <w:pStyle w:val="1"/>
        <w:keepNext w:val="0"/>
        <w:keepLines w:val="0"/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suppressAutoHyphens w:val="0"/>
        <w:spacing w:before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</w:pPr>
      <w:proofErr w:type="spellStart"/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>СНиП</w:t>
      </w:r>
      <w:proofErr w:type="spellEnd"/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 xml:space="preserve"> 3.03.01-87 Несущие и ограждающие конструкции;</w:t>
      </w:r>
    </w:p>
    <w:p w:rsidR="00555193" w:rsidRPr="00555193" w:rsidRDefault="00555193" w:rsidP="00555193">
      <w:pPr>
        <w:pStyle w:val="1"/>
        <w:keepNext w:val="0"/>
        <w:keepLines w:val="0"/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suppressAutoHyphens w:val="0"/>
        <w:spacing w:before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</w:pPr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>СП 45.13330.2017 Земляные сооружения, основания и фундаменты;</w:t>
      </w:r>
    </w:p>
    <w:p w:rsidR="00555193" w:rsidRPr="00555193" w:rsidRDefault="00555193" w:rsidP="00555193">
      <w:pPr>
        <w:pStyle w:val="1"/>
        <w:keepNext w:val="0"/>
        <w:keepLines w:val="0"/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suppressAutoHyphens w:val="0"/>
        <w:spacing w:before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</w:pPr>
      <w:proofErr w:type="spellStart"/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>СНиП</w:t>
      </w:r>
      <w:proofErr w:type="spellEnd"/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 xml:space="preserve"> 3.02.01-87 Земляные сооружения, основания и фундаменты;</w:t>
      </w:r>
    </w:p>
    <w:p w:rsidR="00555193" w:rsidRPr="00555193" w:rsidRDefault="00555193" w:rsidP="00555193">
      <w:pPr>
        <w:pStyle w:val="1"/>
        <w:keepNext w:val="0"/>
        <w:keepLines w:val="0"/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suppressAutoHyphens w:val="0"/>
        <w:spacing w:before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</w:pPr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 xml:space="preserve">ГОСТ </w:t>
      </w:r>
      <w:proofErr w:type="gramStart"/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>Р</w:t>
      </w:r>
      <w:proofErr w:type="gramEnd"/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 xml:space="preserve"> 54401-2011 Дороги автомобильные общего пользования. Асфальтобетон дорожный литой горячий;</w:t>
      </w:r>
    </w:p>
    <w:p w:rsidR="00555193" w:rsidRPr="00555193" w:rsidRDefault="00555193" w:rsidP="00555193">
      <w:pPr>
        <w:pStyle w:val="1"/>
        <w:keepNext w:val="0"/>
        <w:keepLines w:val="0"/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suppressAutoHyphens w:val="0"/>
        <w:spacing w:before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</w:pPr>
      <w:r w:rsidRPr="00555193">
        <w:rPr>
          <w:rFonts w:ascii="Times New Roman" w:hAnsi="Times New Roman" w:cs="Times New Roman"/>
          <w:b w:val="0"/>
          <w:color w:val="000000"/>
          <w:spacing w:val="1"/>
          <w:sz w:val="24"/>
          <w:szCs w:val="24"/>
        </w:rPr>
        <w:t>ОДМ 218.3.060-2015 Методические рекомендации по ремонту дорожных одежд, состоящих из цементобетонных покрытий, перекрытых асфальтобетонными слоями, на автомобильных дорогах общего пользования;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При производстве работ Подрядчик обязан соблюдать требования по пожарной безопасности,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электробезопасности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, технике безопасности труда, санитарные нормы и правила, а также правила внутреннего распорядка, правила пропускного режима Заказчика и правил безопасности в строительстве. Все работы ежедневно согласовывать с Заказчиком. 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В процессе производства работ обеспечить 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555193">
        <w:rPr>
          <w:rFonts w:ascii="Times New Roman" w:hAnsi="Times New Roman"/>
          <w:color w:val="000000"/>
          <w:sz w:val="24"/>
          <w:szCs w:val="24"/>
        </w:rPr>
        <w:t xml:space="preserve"> выполнением работ, за качеством применяемых материалов, оборудования, за безопасностью строительных конструкций, участков сетей инженерно-технического обеспечения, проводить необходимые испытания и т.д. в соответствии с требованиями нормативных документов. 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Предусмотреть применение новых строительных материалов, изделий, оборудования, конструкций, современных строительных технологий и систем. Обеспечить их соответствие требованиям, предъявляемым техническими свидетельствами и другими нормативными документами.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Все материалы и изделия приобретаются за счет собственных средств Подрядчика. Поставка всех материалов осуществляется Подрядчиком, с предоставлением оригиналов паспортов, сертификатов на поставляемые материалы. 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Подрядчик берет на себя обязанность выполнить работы собственными трудовыми ресурсами и иметь собственные или арендуемые складские, производственные и офисные помещения, собственные или арендованные машины и механизмы, средства малой механизации, инструмент и инвентарь для выполнения работ.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 xml:space="preserve">Необходимо соблюдать меры предосторожности для сохранения целостности и работоспособности: несущих конструкций, теплового контура, систем электроснабжения, водоснабжения, канализации, отопления, вентиляции, кондиционирования, пожарной </w:t>
      </w:r>
      <w:r w:rsidRPr="00555193">
        <w:rPr>
          <w:rFonts w:ascii="Times New Roman" w:hAnsi="Times New Roman"/>
          <w:color w:val="000000"/>
          <w:sz w:val="24"/>
          <w:szCs w:val="24"/>
        </w:rPr>
        <w:lastRenderedPageBreak/>
        <w:t>сигнализации, слаботочных систем.</w:t>
      </w:r>
      <w:proofErr w:type="gramEnd"/>
      <w:r w:rsidRPr="00555193">
        <w:rPr>
          <w:rFonts w:ascii="Times New Roman" w:hAnsi="Times New Roman"/>
          <w:color w:val="000000"/>
          <w:sz w:val="24"/>
          <w:szCs w:val="24"/>
        </w:rPr>
        <w:t xml:space="preserve"> На протяжении всего периода ремонта на всех участках производства работ соблюдать чистоту и порядок.</w:t>
      </w:r>
    </w:p>
    <w:p w:rsidR="00555193" w:rsidRPr="00555193" w:rsidRDefault="00555193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С момента подписания договора, все работы связанные с исполнением технического задания, прямо не описанные в техническом задании, но требуемые нормативно-технической документацией и/или законами РФ, Подрядчик выполняет самостоятельно и за счёт собственных средств.</w:t>
      </w:r>
    </w:p>
    <w:p w:rsidR="00555193" w:rsidRPr="00555193" w:rsidRDefault="00555193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В процессе выполнения работ по техническому заданию Подрядчик, в случае необходимости, берёт на себя обязательство по выполнению необходимых работ по настоящему техническому заданию, за счёт собственных средств, а именно:</w:t>
      </w:r>
    </w:p>
    <w:p w:rsidR="00555193" w:rsidRPr="00555193" w:rsidRDefault="00555193" w:rsidP="0055519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Работы по проектированию. В случае отсутствия проектной документации от Заказчика, Подрядчик выполняет проектные работы самостоятельно, либо заказывает их в специализированной организации.</w:t>
      </w:r>
    </w:p>
    <w:p w:rsidR="00555193" w:rsidRPr="00555193" w:rsidRDefault="00555193" w:rsidP="0055519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Получение необходимых разрешений от государственных органов (в случае отсутствия у Заказчика).</w:t>
      </w:r>
    </w:p>
    <w:p w:rsidR="00555193" w:rsidRPr="00555193" w:rsidRDefault="00555193" w:rsidP="0055519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Закупка и доставка всех без исключения необходимых материалов, оснасток, инструментов, приспособлений, техники, в том числе непредусмотренных калькуляцией Подрядчика.</w:t>
      </w:r>
    </w:p>
    <w:p w:rsidR="00555193" w:rsidRPr="00555193" w:rsidRDefault="00555193" w:rsidP="0055519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Привлечение, при необходимости, специалистов субподрядных организаций.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Обеспечивать ведение, предоставление исполнительной документации в соответствии с требованиями РД-11-02-2006:</w:t>
      </w:r>
    </w:p>
    <w:p w:rsidR="00555193" w:rsidRPr="00555193" w:rsidRDefault="00555193" w:rsidP="00555193">
      <w:pPr>
        <w:pStyle w:val="23"/>
        <w:spacing w:after="0" w:line="240" w:lineRule="auto"/>
        <w:ind w:left="0" w:right="170" w:firstLine="709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55193">
        <w:rPr>
          <w:rFonts w:ascii="Times New Roman" w:hAnsi="Times New Roman"/>
          <w:b/>
          <w:i/>
          <w:color w:val="000000"/>
          <w:sz w:val="24"/>
          <w:szCs w:val="24"/>
        </w:rPr>
        <w:t>Земляные работы: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551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акт освидетельствования скрытых работ (РД-11-02-2006) на снятие растительного слоя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551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акт освидетельствования скрытых работ (РД-11-02-2006) на разработку грунта, выемку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551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акт пробного уплотнения грунта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551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протокол о результатах контроля качества уплотнения грунта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акты скрытых работ на устройство естественного основания под земляные сооружения, фундаменты, в траншеях или на поверхности земли;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акты скрытых работ на обратные засыпки выемок;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акт осмотра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отрытия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 котлованов и освидетельствования грунтов.</w:t>
      </w:r>
    </w:p>
    <w:p w:rsidR="00555193" w:rsidRPr="00555193" w:rsidRDefault="00555193" w:rsidP="00555193">
      <w:pPr>
        <w:pStyle w:val="23"/>
        <w:spacing w:after="0" w:line="240" w:lineRule="auto"/>
        <w:ind w:left="0" w:right="170" w:firstLine="709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55193">
        <w:rPr>
          <w:rFonts w:ascii="Times New Roman" w:hAnsi="Times New Roman"/>
          <w:b/>
          <w:i/>
          <w:color w:val="000000"/>
          <w:sz w:val="24"/>
          <w:szCs w:val="24"/>
        </w:rPr>
        <w:t> Устройство монолитной плиты: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акты скрытых работ на армирование железобетонных конструкций;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акты скрытых работ на установку закладных деталей; 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акты скрытых работ на устройство опалубки конструкций с инструментальной проверкой отметок и осей, стыков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сборномонолитных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 конструкций (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 w:rsidRPr="0055519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>их</w:t>
      </w:r>
      <w:proofErr w:type="gramEnd"/>
      <w:r w:rsidRPr="0055519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замоноличивания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>);</w:t>
      </w:r>
    </w:p>
    <w:p w:rsidR="00555193" w:rsidRPr="00555193" w:rsidRDefault="00555193" w:rsidP="00555193"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акт на скрытые работы по устройству гидроизоляции (профильная мембрана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planter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standart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технониколь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>));</w:t>
      </w:r>
    </w:p>
    <w:p w:rsidR="00555193" w:rsidRPr="00555193" w:rsidRDefault="00555193" w:rsidP="00555193"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акт ответственных конструкций на установке арматурного каркаса монолитной плиты;</w:t>
      </w:r>
    </w:p>
    <w:p w:rsidR="00555193" w:rsidRPr="00555193" w:rsidRDefault="00555193" w:rsidP="00555193"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акт на скрытые работы по устройству опалубки.</w:t>
      </w:r>
    </w:p>
    <w:p w:rsidR="00555193" w:rsidRPr="00555193" w:rsidRDefault="00555193" w:rsidP="00555193"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акт на скрытые работы по очистке поверхности гидроизоляционной мембраны от мусора до установки арматурного каркаса.</w:t>
      </w:r>
    </w:p>
    <w:p w:rsidR="00555193" w:rsidRPr="00555193" w:rsidRDefault="00555193" w:rsidP="00555193"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акт на скрытые работы по очистке поверхности гидроизоляционной мембраны от мусора после установки арматурного каркаса.</w:t>
      </w:r>
    </w:p>
    <w:p w:rsidR="00555193" w:rsidRPr="00555193" w:rsidRDefault="00555193" w:rsidP="00555193">
      <w:pPr>
        <w:pStyle w:val="23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акты ответственных конструкций на бетонирование монолитной плиты с предоставлением заключения лаборатории на 7 и 28 суток.</w:t>
      </w:r>
    </w:p>
    <w:p w:rsidR="00555193" w:rsidRPr="00555193" w:rsidRDefault="00555193" w:rsidP="00555193">
      <w:pPr>
        <w:pStyle w:val="23"/>
        <w:spacing w:after="0" w:line="240" w:lineRule="auto"/>
        <w:ind w:left="0" w:righ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Перечень обязательных актов необходимых при производстве строительных работ, остальные акты в соответствии с РД-11-02-2006 и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СНиП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 12-01-2004.</w:t>
      </w:r>
    </w:p>
    <w:p w:rsidR="00555193" w:rsidRPr="00555193" w:rsidRDefault="00555193" w:rsidP="005551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Ко всем актам прикладывать материалы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фотофиксации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>.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Привлечение, при необходимости, специалистов субподрядных организаций.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Строительный мусор должен убираться (с прилегающей территории) ежедневно на площадку складирования, с которой мусор должен еженедельно вывозиться на свалку. 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lastRenderedPageBreak/>
        <w:t>Место складирования и хранения материалов для хранения должно быть согласовано с Заказчиком.</w:t>
      </w:r>
    </w:p>
    <w:p w:rsidR="00555193" w:rsidRPr="00555193" w:rsidRDefault="00555193" w:rsidP="00555193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5193" w:rsidRPr="00555193" w:rsidRDefault="00555193" w:rsidP="00555193">
      <w:pPr>
        <w:pStyle w:val="ab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5193">
        <w:rPr>
          <w:rFonts w:ascii="Times New Roman" w:eastAsia="Times New Roman" w:hAnsi="Times New Roman"/>
          <w:color w:val="000000"/>
          <w:sz w:val="24"/>
          <w:szCs w:val="24"/>
        </w:rPr>
        <w:t xml:space="preserve"> Произвести демонтаж существующего асфальтового основания расположенного выше отметки оголовка сваи.</w:t>
      </w:r>
    </w:p>
    <w:p w:rsidR="00555193" w:rsidRPr="00555193" w:rsidRDefault="00555193" w:rsidP="00555193">
      <w:pPr>
        <w:pStyle w:val="ab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Устройство бетонных, железобетонных монолитных конструкций: </w:t>
      </w:r>
    </w:p>
    <w:p w:rsidR="00555193" w:rsidRPr="00555193" w:rsidRDefault="00555193" w:rsidP="00555193">
      <w:pPr>
        <w:pStyle w:val="ab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Произвести армирование, бетонирование оголовка свай в соответствии с проектом 06.21-298-01-КЖ с предварительной выборкой грунта под оголовки;</w:t>
      </w:r>
    </w:p>
    <w:p w:rsidR="00555193" w:rsidRPr="00555193" w:rsidRDefault="00555193" w:rsidP="00555193">
      <w:pPr>
        <w:pStyle w:val="ab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Выравнивание существующей поверхности дорожного полотна до проектной отметки +117,650 (низ плиты) глинистым грунтом с послойной трамбовкой;</w:t>
      </w:r>
    </w:p>
    <w:p w:rsidR="00555193" w:rsidRPr="00555193" w:rsidRDefault="00555193" w:rsidP="00555193">
      <w:pPr>
        <w:pStyle w:val="a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Установка опалубки плиты покрытия (после установки опалубки очистить поверхность от мусора, на очищенную поверхность уложить гидроизоляцию (гидроизоляционная мембрана </w:t>
      </w:r>
      <w:r w:rsidRPr="00555193">
        <w:rPr>
          <w:rFonts w:ascii="Times New Roman" w:hAnsi="Times New Roman"/>
          <w:color w:val="000000"/>
          <w:sz w:val="24"/>
          <w:szCs w:val="24"/>
          <w:lang w:val="en-US"/>
        </w:rPr>
        <w:t>Planter</w:t>
      </w:r>
      <w:r w:rsidRPr="0055519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  <w:lang w:val="en-US"/>
        </w:rPr>
        <w:t>Standart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>);</w:t>
      </w:r>
    </w:p>
    <w:p w:rsidR="00555193" w:rsidRPr="00555193" w:rsidRDefault="00555193" w:rsidP="00555193">
      <w:pPr>
        <w:pStyle w:val="a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Установка арматурного каркаса плиты покрытия (арматурный каркас должен быть полностью смонтирован, очищен и установлен в проектное положение);</w:t>
      </w:r>
    </w:p>
    <w:p w:rsidR="00555193" w:rsidRPr="00555193" w:rsidRDefault="00555193" w:rsidP="00555193">
      <w:pPr>
        <w:pStyle w:val="a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Изготовить и установить смотровые люки 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>согласно проекта</w:t>
      </w:r>
      <w:proofErr w:type="gramEnd"/>
      <w:r w:rsidRPr="00555193">
        <w:rPr>
          <w:rFonts w:ascii="Times New Roman" w:hAnsi="Times New Roman"/>
          <w:color w:val="000000"/>
          <w:sz w:val="24"/>
          <w:szCs w:val="24"/>
        </w:rPr>
        <w:t xml:space="preserve"> (кол-во смотровых люков и место установки согласовать с Заказчиком)</w:t>
      </w:r>
    </w:p>
    <w:p w:rsidR="00555193" w:rsidRPr="00555193" w:rsidRDefault="00555193" w:rsidP="00555193">
      <w:pPr>
        <w:pStyle w:val="a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Бетонирование монолитной плиты (бетонирование монолитной плиты вести методом непрерывного бетонирования, защиту всех поверхностей соприкасающихся с грунтом выполнить гидроизоляционной мембраной </w:t>
      </w:r>
      <w:r w:rsidRPr="00555193">
        <w:rPr>
          <w:rFonts w:ascii="Times New Roman" w:hAnsi="Times New Roman"/>
          <w:color w:val="000000"/>
          <w:sz w:val="24"/>
          <w:szCs w:val="24"/>
          <w:lang w:val="en-US"/>
        </w:rPr>
        <w:t>Planter</w:t>
      </w:r>
      <w:r w:rsidRPr="0055519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  <w:lang w:val="en-US"/>
        </w:rPr>
        <w:t>Standart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 (ТЕХНОНИКОЛЬ)).</w:t>
      </w:r>
    </w:p>
    <w:p w:rsidR="00555193" w:rsidRPr="00555193" w:rsidRDefault="00555193" w:rsidP="00555193">
      <w:pPr>
        <w:pStyle w:val="a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В близи осей 10-22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 xml:space="preserve"> Е</w:t>
      </w:r>
      <w:proofErr w:type="gramEnd"/>
      <w:r w:rsidRPr="00555193">
        <w:rPr>
          <w:rFonts w:ascii="Times New Roman" w:hAnsi="Times New Roman"/>
          <w:color w:val="000000"/>
          <w:sz w:val="24"/>
          <w:szCs w:val="24"/>
        </w:rPr>
        <w:t>; Е-Л 16 предусмотреть устройство деформационных швов в соответствии с СП 27.13330.2017.</w:t>
      </w:r>
    </w:p>
    <w:p w:rsidR="00555193" w:rsidRPr="00555193" w:rsidRDefault="00555193" w:rsidP="00555193">
      <w:pPr>
        <w:pStyle w:val="a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5193">
        <w:rPr>
          <w:rFonts w:ascii="Times New Roman" w:hAnsi="Times New Roman"/>
          <w:sz w:val="24"/>
          <w:szCs w:val="24"/>
        </w:rPr>
        <w:t xml:space="preserve">Приобрести, смонтировать бортовой камень </w:t>
      </w:r>
      <w:r w:rsidRPr="00555193">
        <w:rPr>
          <w:rFonts w:ascii="Times New Roman" w:eastAsia="Times New Roman" w:hAnsi="Times New Roman"/>
          <w:sz w:val="24"/>
          <w:szCs w:val="24"/>
        </w:rPr>
        <w:t xml:space="preserve">(200 </w:t>
      </w:r>
      <w:proofErr w:type="spellStart"/>
      <w:r w:rsidRPr="00555193">
        <w:rPr>
          <w:rFonts w:ascii="Times New Roman" w:eastAsia="Times New Roman" w:hAnsi="Times New Roman"/>
          <w:sz w:val="24"/>
          <w:szCs w:val="24"/>
        </w:rPr>
        <w:t>м.п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>).</w:t>
      </w:r>
    </w:p>
    <w:p w:rsidR="00555193" w:rsidRPr="00555193" w:rsidRDefault="00555193" w:rsidP="00555193">
      <w:pPr>
        <w:pStyle w:val="ab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Укладку асфальта (при укладке асфальта Тип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 xml:space="preserve"> Б</w:t>
      </w:r>
      <w:proofErr w:type="gramEnd"/>
      <w:r w:rsidRPr="00555193">
        <w:rPr>
          <w:rFonts w:ascii="Times New Roman" w:hAnsi="Times New Roman"/>
          <w:color w:val="000000"/>
          <w:sz w:val="24"/>
          <w:szCs w:val="24"/>
        </w:rPr>
        <w:t xml:space="preserve"> марки 2 произвести с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разуклонкой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 3.13% (промилле) для отведения воды от здания АБК и площадки парковки, водоотведение произвести в лотки водоотводные пластиковые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  <w:lang w:val="en-US"/>
        </w:rPr>
        <w:t>Standart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5193">
        <w:rPr>
          <w:rFonts w:ascii="Times New Roman" w:hAnsi="Times New Roman"/>
          <w:color w:val="000000"/>
          <w:sz w:val="24"/>
          <w:szCs w:val="24"/>
          <w:lang w:val="en-US"/>
        </w:rPr>
        <w:t>DN</w:t>
      </w:r>
      <w:r w:rsidRPr="00555193">
        <w:rPr>
          <w:rFonts w:ascii="Times New Roman" w:hAnsi="Times New Roman"/>
          <w:color w:val="000000"/>
          <w:sz w:val="24"/>
          <w:szCs w:val="24"/>
        </w:rPr>
        <w:t xml:space="preserve">100 </w:t>
      </w:r>
      <w:r w:rsidRPr="00555193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555193">
        <w:rPr>
          <w:rFonts w:ascii="Times New Roman" w:hAnsi="Times New Roman"/>
          <w:color w:val="000000"/>
          <w:sz w:val="24"/>
          <w:szCs w:val="24"/>
        </w:rPr>
        <w:t xml:space="preserve">185 с решеткой водоприемной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  <w:lang w:val="en-US"/>
        </w:rPr>
        <w:t>Standart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5193">
        <w:rPr>
          <w:rFonts w:ascii="Times New Roman" w:hAnsi="Times New Roman"/>
          <w:color w:val="000000"/>
          <w:sz w:val="24"/>
          <w:szCs w:val="24"/>
          <w:lang w:val="en-US"/>
        </w:rPr>
        <w:t>DN</w:t>
      </w:r>
      <w:r w:rsidRPr="00555193">
        <w:rPr>
          <w:rFonts w:ascii="Times New Roman" w:hAnsi="Times New Roman"/>
          <w:color w:val="000000"/>
          <w:sz w:val="24"/>
          <w:szCs w:val="24"/>
        </w:rPr>
        <w:t xml:space="preserve">100 ячеистой пластиковой </w:t>
      </w:r>
      <w:proofErr w:type="spellStart"/>
      <w:r w:rsidRPr="00555193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55519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>А15) и далее в трубу согласно проекта.</w:t>
      </w:r>
      <w:proofErr w:type="gramEnd"/>
    </w:p>
    <w:p w:rsidR="00555193" w:rsidRPr="00555193" w:rsidRDefault="00555193" w:rsidP="00555193">
      <w:pPr>
        <w:pStyle w:val="ab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Произвести устройство армированной подпорной бетонной стенки по периметру площадки автостоянки 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>согласно проекта</w:t>
      </w:r>
      <w:proofErr w:type="gramEnd"/>
      <w:r w:rsidRPr="00555193">
        <w:rPr>
          <w:rFonts w:ascii="Times New Roman" w:hAnsi="Times New Roman"/>
          <w:color w:val="000000"/>
          <w:sz w:val="24"/>
          <w:szCs w:val="24"/>
        </w:rPr>
        <w:t>.</w:t>
      </w:r>
    </w:p>
    <w:p w:rsidR="00555193" w:rsidRPr="00555193" w:rsidRDefault="00555193" w:rsidP="0055519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Для устранения перепада высот между существующей дорогой и возводимой, предусмотреть устройство временного заезда выполненного из асфальтового покрытия.</w:t>
      </w:r>
    </w:p>
    <w:p w:rsidR="00555193" w:rsidRPr="00555193" w:rsidRDefault="00555193" w:rsidP="00555193">
      <w:pPr>
        <w:pStyle w:val="ab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>Установка дорожных знаков (информационный, ограничения по массе, знак проезд запрещен) и нанесение разметок для автотранспорта</w:t>
      </w:r>
      <w:proofErr w:type="gramStart"/>
      <w:r w:rsidRPr="00555193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555193" w:rsidRPr="00555193" w:rsidRDefault="00555193" w:rsidP="00555193">
      <w:pPr>
        <w:pStyle w:val="ab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После устройства всех видов работ по устройству площадки произвести </w:t>
      </w:r>
      <w:r w:rsidRPr="00555193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555193">
        <w:rPr>
          <w:rFonts w:ascii="Times New Roman" w:hAnsi="Times New Roman"/>
          <w:color w:val="000000"/>
          <w:sz w:val="24"/>
          <w:szCs w:val="24"/>
        </w:rPr>
        <w:t>восстановление нарушенного плодородного слоя с засевом газонной травой.</w:t>
      </w:r>
    </w:p>
    <w:p w:rsidR="00555193" w:rsidRPr="00555193" w:rsidRDefault="00555193" w:rsidP="00555193">
      <w:pPr>
        <w:pStyle w:val="ab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5193">
        <w:rPr>
          <w:rFonts w:ascii="Times New Roman" w:hAnsi="Times New Roman"/>
          <w:color w:val="000000"/>
          <w:sz w:val="24"/>
          <w:szCs w:val="24"/>
        </w:rPr>
        <w:t xml:space="preserve">Все работы вести в соответствии с проектом </w:t>
      </w:r>
      <w:r w:rsidRPr="00555193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шифр 06.21-298-01-КЖ.</w:t>
      </w:r>
    </w:p>
    <w:p w:rsidR="00555193" w:rsidRPr="00555193" w:rsidRDefault="00555193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55193">
        <w:rPr>
          <w:rFonts w:ascii="Times New Roman" w:hAnsi="Times New Roman"/>
          <w:b/>
          <w:color w:val="000000"/>
          <w:sz w:val="24"/>
          <w:szCs w:val="24"/>
        </w:rPr>
        <w:t xml:space="preserve">Объем работ представлен в приложении №2 к техническому заданию. Все материалы и изделия  приобретаются за счет собственных средств Подрядчика. Поставка всех материалов осуществляется Подрядчиком, с предоставлением оригиналов паспортов, сертификатов на поставляемые материалы. </w:t>
      </w:r>
    </w:p>
    <w:p w:rsidR="00555193" w:rsidRPr="00555193" w:rsidRDefault="00555193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5519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Подрядчик берет на себя обязанность выполнить работы собственными трудовыми ресурсами и иметь с</w:t>
      </w:r>
      <w:r w:rsidRPr="00555193">
        <w:rPr>
          <w:rFonts w:ascii="Times New Roman" w:hAnsi="Times New Roman"/>
          <w:b/>
          <w:color w:val="000000"/>
          <w:sz w:val="24"/>
          <w:szCs w:val="24"/>
        </w:rPr>
        <w:t xml:space="preserve">обственные или арендуемые складские, производственные и офисные помещения, собственные или арендованные машины и механизмы, средства малой механизации, инструмент и инвентарь для выполнения работ. Вывоз строительного мусора с территории ЦДПС </w:t>
      </w:r>
      <w:proofErr w:type="spellStart"/>
      <w:r w:rsidRPr="00555193">
        <w:rPr>
          <w:rFonts w:ascii="Times New Roman" w:hAnsi="Times New Roman"/>
          <w:b/>
          <w:color w:val="000000"/>
          <w:sz w:val="24"/>
          <w:szCs w:val="24"/>
        </w:rPr>
        <w:t>Илецксоль</w:t>
      </w:r>
      <w:proofErr w:type="spellEnd"/>
      <w:r w:rsidRPr="00555193">
        <w:rPr>
          <w:rFonts w:ascii="Times New Roman" w:hAnsi="Times New Roman"/>
          <w:b/>
          <w:color w:val="000000"/>
          <w:sz w:val="24"/>
          <w:szCs w:val="24"/>
        </w:rPr>
        <w:t xml:space="preserve"> производится в течение пяти дней, по окончании строительства произвести рекультивацию земель с восстановлением плодородного слоя и засевом газонной травой. Подрядчик предоставляет гарантию на выполненную работу, материалы, в течение 36 месяцев после подписания акта сдачи-приемки.</w:t>
      </w:r>
    </w:p>
    <w:p w:rsidR="00555193" w:rsidRPr="00555193" w:rsidRDefault="00555193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5193" w:rsidRPr="00555193" w:rsidRDefault="00555193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5193" w:rsidRDefault="00555193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55193" w:rsidRDefault="00555193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  <w:sectPr w:rsidR="00555193" w:rsidSect="00555193">
          <w:footerReference w:type="default" r:id="rId9"/>
          <w:type w:val="continuous"/>
          <w:pgSz w:w="11906" w:h="16838"/>
          <w:pgMar w:top="709" w:right="849" w:bottom="568" w:left="1701" w:header="708" w:footer="0" w:gutter="0"/>
          <w:cols w:space="708"/>
          <w:docGrid w:linePitch="360"/>
        </w:sectPr>
      </w:pPr>
    </w:p>
    <w:p w:rsidR="00555193" w:rsidRDefault="00D0394E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42.2pt;margin-top:-44.65pt;width:310.95pt;height:22.1pt;z-index:251661312;mso-width-percent:400;mso-height-percent:200;mso-width-percent:400;mso-height-percent:200;mso-width-relative:margin;mso-height-relative:margin" stroked="f">
            <v:textbox style="mso-fit-shape-to-text:t">
              <w:txbxContent>
                <w:p w:rsidR="00555193" w:rsidRPr="00855FCD" w:rsidRDefault="00555193" w:rsidP="00555193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55FC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Схема расположения объекта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039" type="#_x0000_t202" style="position:absolute;left:0;text-align:left;margin-left:523pt;margin-top:-75.05pt;width:282.3pt;height:22.1pt;z-index:251660288;mso-height-percent:200;mso-height-percent:200;mso-width-relative:margin;mso-height-relative:margin" stroked="f">
            <v:textbox style="mso-fit-shape-to-text:t">
              <w:txbxContent>
                <w:p w:rsidR="00555193" w:rsidRPr="00855FCD" w:rsidRDefault="00555193" w:rsidP="00555193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5FCD">
                    <w:rPr>
                      <w:rFonts w:ascii="Times New Roman" w:hAnsi="Times New Roman"/>
                      <w:sz w:val="24"/>
                      <w:szCs w:val="24"/>
                    </w:rPr>
                    <w:t>Приложение № 1 к техническому заданию</w:t>
                  </w:r>
                </w:p>
              </w:txbxContent>
            </v:textbox>
          </v:shape>
        </w:pict>
      </w:r>
      <w:r w:rsidR="00555193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71000" cy="5351145"/>
            <wp:effectExtent l="19050" t="0" r="6350" b="0"/>
            <wp:docPr id="2" name="Рисунок 0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0" cy="535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193" w:rsidRDefault="00555193" w:rsidP="00555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55193" w:rsidRPr="002B3FA3" w:rsidRDefault="00555193" w:rsidP="00555193">
      <w:pPr>
        <w:spacing w:after="0" w:line="240" w:lineRule="auto"/>
        <w:ind w:right="-283" w:hanging="1276"/>
        <w:contextualSpacing/>
        <w:jc w:val="both"/>
        <w:rPr>
          <w:rFonts w:ascii="Times New Roman" w:hAnsi="Times New Roman"/>
          <w:b/>
          <w:sz w:val="24"/>
          <w:szCs w:val="24"/>
        </w:rPr>
        <w:sectPr w:rsidR="00555193" w:rsidRPr="002B3FA3" w:rsidSect="003644A4">
          <w:pgSz w:w="16838" w:h="11906" w:orient="landscape"/>
          <w:pgMar w:top="1701" w:right="709" w:bottom="849" w:left="568" w:header="708" w:footer="0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723"/>
        <w:tblW w:w="9469" w:type="dxa"/>
        <w:tblLook w:val="04A0"/>
      </w:tblPr>
      <w:tblGrid>
        <w:gridCol w:w="578"/>
        <w:gridCol w:w="6623"/>
        <w:gridCol w:w="992"/>
        <w:gridCol w:w="1276"/>
      </w:tblGrid>
      <w:tr w:rsidR="00555193" w:rsidRPr="00D57F5F" w:rsidTr="00E0767C">
        <w:trPr>
          <w:trHeight w:val="57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193" w:rsidRPr="00D57F5F" w:rsidRDefault="00555193" w:rsidP="00E07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F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D57F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57F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57F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193" w:rsidRPr="00477C74" w:rsidRDefault="00555193" w:rsidP="00E07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7C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Наименование и виды работ (материалы и работа)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193" w:rsidRPr="00D57F5F" w:rsidRDefault="00555193" w:rsidP="00E07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F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D57F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D57F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193" w:rsidRPr="00D57F5F" w:rsidRDefault="00555193" w:rsidP="00E07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F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555193" w:rsidRPr="00D57F5F" w:rsidTr="00E0767C">
        <w:trPr>
          <w:trHeight w:val="20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193" w:rsidRPr="00D57F5F" w:rsidRDefault="00555193" w:rsidP="00E0767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193" w:rsidRPr="00477C74" w:rsidRDefault="00555193" w:rsidP="00E0767C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Армирование, бетонирование оголовка свай, в</w:t>
            </w:r>
            <w:r w:rsidRPr="00477C74">
              <w:rPr>
                <w:rFonts w:ascii="Times New Roman" w:hAnsi="Times New Roman"/>
                <w:sz w:val="24"/>
                <w:szCs w:val="24"/>
              </w:rPr>
              <w:t xml:space="preserve">ыравнивание существующей поверхности дорожного полотна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непросадочным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грунтом</w:t>
            </w:r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, установка опалубки плиты покрытия, </w:t>
            </w:r>
            <w:r w:rsidRPr="00477C74">
              <w:rPr>
                <w:rFonts w:ascii="Times New Roman" w:hAnsi="Times New Roman"/>
                <w:sz w:val="24"/>
                <w:szCs w:val="24"/>
              </w:rPr>
              <w:t xml:space="preserve">гидроизоляция мембраной </w:t>
            </w:r>
            <w:r w:rsidRPr="00477C74">
              <w:rPr>
                <w:rFonts w:ascii="Times New Roman" w:hAnsi="Times New Roman"/>
                <w:sz w:val="24"/>
                <w:szCs w:val="24"/>
                <w:lang w:val="en-US"/>
              </w:rPr>
              <w:t>Planter</w:t>
            </w:r>
            <w:r w:rsidRPr="00477C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7C74">
              <w:rPr>
                <w:rFonts w:ascii="Times New Roman" w:hAnsi="Times New Roman"/>
                <w:sz w:val="24"/>
                <w:szCs w:val="24"/>
                <w:lang w:val="en-US"/>
              </w:rPr>
              <w:t>Standart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2082</w:t>
            </w:r>
            <w:r w:rsidRPr="00477C74">
              <w:rPr>
                <w:rFonts w:ascii="Times New Roman" w:hAnsi="Times New Roman"/>
                <w:sz w:val="24"/>
                <w:szCs w:val="24"/>
              </w:rPr>
              <w:t>м</w:t>
            </w:r>
            <w:r w:rsidRPr="00477C7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477C74">
              <w:rPr>
                <w:rFonts w:ascii="Times New Roman" w:hAnsi="Times New Roman"/>
                <w:sz w:val="24"/>
                <w:szCs w:val="24"/>
              </w:rPr>
              <w:t xml:space="preserve">(ТЕХНОНИКОЛЬ), бетонирование монолитной плиты </w:t>
            </w:r>
            <w:r w:rsidRPr="00477C7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7C74">
              <w:rPr>
                <w:rFonts w:ascii="Times New Roman" w:eastAsia="Times New Roman" w:hAnsi="Times New Roman"/>
                <w:sz w:val="24"/>
                <w:szCs w:val="24"/>
              </w:rPr>
              <w:t>сульфатостойкой</w:t>
            </w:r>
            <w:proofErr w:type="spellEnd"/>
            <w:r w:rsidRPr="00477C74">
              <w:rPr>
                <w:rFonts w:ascii="Times New Roman" w:eastAsia="Times New Roman" w:hAnsi="Times New Roman"/>
                <w:sz w:val="24"/>
                <w:szCs w:val="24"/>
              </w:rPr>
              <w:t xml:space="preserve"> бетонной смесью В25</w:t>
            </w:r>
            <w:r w:rsidRPr="00477C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F100W4</w:t>
            </w:r>
            <w:r w:rsidRPr="00477C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193" w:rsidRPr="00876987" w:rsidRDefault="00555193" w:rsidP="00E0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87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193" w:rsidRPr="00BF59C1" w:rsidRDefault="00555193" w:rsidP="00E0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</w:tr>
      <w:tr w:rsidR="00555193" w:rsidRPr="00D57F5F" w:rsidTr="00E0767C">
        <w:trPr>
          <w:trHeight w:val="386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193" w:rsidRPr="00D57F5F" w:rsidRDefault="00555193" w:rsidP="00E0767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193" w:rsidRPr="00477C74" w:rsidRDefault="00555193" w:rsidP="00E0767C">
            <w:pPr>
              <w:tabs>
                <w:tab w:val="left" w:pos="27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Укладка асфальта 50-100мм., типа Б марки 2 по битумной эмульсии (2977,4 </w:t>
            </w:r>
            <w:r w:rsidRPr="00477C74">
              <w:rPr>
                <w:rFonts w:ascii="Times New Roman" w:hAnsi="Times New Roman"/>
                <w:sz w:val="24"/>
                <w:szCs w:val="24"/>
              </w:rPr>
              <w:t>м</w:t>
            </w:r>
            <w:r w:rsidRPr="00477C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77C74">
              <w:rPr>
                <w:rFonts w:ascii="Times New Roman" w:hAnsi="Times New Roman"/>
                <w:sz w:val="24"/>
                <w:szCs w:val="24"/>
              </w:rPr>
              <w:t>)</w:t>
            </w:r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с монтажом лотков водоотведения (200 м/</w:t>
            </w:r>
            <w:proofErr w:type="spellStart"/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п</w:t>
            </w:r>
            <w:proofErr w:type="spellEnd"/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) с водоприемными решетками (200 м/</w:t>
            </w:r>
            <w:proofErr w:type="spellStart"/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п</w:t>
            </w:r>
            <w:proofErr w:type="spellEnd"/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)</w:t>
            </w:r>
            <w:proofErr w:type="gramStart"/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риобретение,</w:t>
            </w:r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установка бортовых камней (200 </w:t>
            </w:r>
            <w:proofErr w:type="spellStart"/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м.п</w:t>
            </w:r>
            <w:proofErr w:type="spellEnd"/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193" w:rsidRPr="00BF59C1" w:rsidRDefault="00555193" w:rsidP="00E0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9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BF59C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193" w:rsidRPr="00BF59C1" w:rsidRDefault="00555193" w:rsidP="00E0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1525</w:t>
            </w:r>
          </w:p>
        </w:tc>
      </w:tr>
      <w:tr w:rsidR="00555193" w:rsidRPr="00D57F5F" w:rsidTr="00E0767C">
        <w:trPr>
          <w:trHeight w:val="38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193" w:rsidRDefault="00555193" w:rsidP="00E0767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193" w:rsidRPr="00477C74" w:rsidRDefault="00555193" w:rsidP="00E0767C">
            <w:pPr>
              <w:tabs>
                <w:tab w:val="left" w:pos="273"/>
              </w:tabs>
              <w:spacing w:after="0"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Установка дорожных знаков, разметка дороги (1.4 м</w:t>
            </w:r>
            <w:proofErr w:type="gramStart"/>
            <w:r w:rsidRPr="00477C74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</w:rPr>
              <w:t>2</w:t>
            </w:r>
            <w:proofErr w:type="gramEnd"/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)  разметка № 1.5, разметка парковки (14.5 м</w:t>
            </w:r>
            <w:r w:rsidRPr="00477C74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</w:rPr>
              <w:t>2</w:t>
            </w:r>
            <w:r w:rsidRPr="00477C74">
              <w:rPr>
                <w:rFonts w:ascii="Times New Roman" w:eastAsia="Times New Roman" w:hAnsi="Times New Roman" w:cs="Calibri"/>
                <w:sz w:val="24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193" w:rsidRPr="00BF59C1" w:rsidRDefault="00555193" w:rsidP="00E0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9C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193" w:rsidRPr="00BF59C1" w:rsidRDefault="00555193" w:rsidP="00E0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9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55193" w:rsidRDefault="00555193" w:rsidP="0055519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555193" w:rsidRDefault="00555193" w:rsidP="0055519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Приложение № 2 к техническому заданию</w:t>
      </w:r>
    </w:p>
    <w:p w:rsidR="00555193" w:rsidRDefault="00555193" w:rsidP="00555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423830" w:rsidRPr="000C4C80" w:rsidRDefault="00423830" w:rsidP="004238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B598A" w:rsidRPr="000C4C80" w:rsidRDefault="006B598A" w:rsidP="006B598A">
      <w:pPr>
        <w:tabs>
          <w:tab w:val="left" w:pos="3330"/>
        </w:tabs>
        <w:rPr>
          <w:rFonts w:ascii="Times New Roman" w:hAnsi="Times New Roman"/>
          <w:sz w:val="24"/>
          <w:szCs w:val="24"/>
          <w:lang w:eastAsia="ru-RU"/>
        </w:rPr>
      </w:pPr>
    </w:p>
    <w:p w:rsidR="006B598A" w:rsidRPr="00423830" w:rsidRDefault="006B598A" w:rsidP="006B598A">
      <w:pPr>
        <w:tabs>
          <w:tab w:val="left" w:pos="3330"/>
        </w:tabs>
        <w:rPr>
          <w:rFonts w:ascii="Times New Roman" w:hAnsi="Times New Roman"/>
          <w:sz w:val="24"/>
          <w:szCs w:val="24"/>
          <w:lang w:eastAsia="ru-RU"/>
        </w:rPr>
      </w:pPr>
    </w:p>
    <w:p w:rsidR="006B598A" w:rsidRPr="00423830" w:rsidRDefault="006B598A" w:rsidP="006B59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B598A" w:rsidRPr="00423830" w:rsidRDefault="006B598A" w:rsidP="006B5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«ЗАКАЗЧИК»                                                          «ПОДРЯДЧИК»</w:t>
      </w:r>
    </w:p>
    <w:tbl>
      <w:tblPr>
        <w:tblW w:w="10423" w:type="dxa"/>
        <w:tblLayout w:type="fixed"/>
        <w:tblLook w:val="0000"/>
      </w:tblPr>
      <w:tblGrid>
        <w:gridCol w:w="5495"/>
        <w:gridCol w:w="4928"/>
      </w:tblGrid>
      <w:tr w:rsidR="006B598A" w:rsidRPr="00423830" w:rsidTr="00496BF2">
        <w:trPr>
          <w:trHeight w:val="972"/>
        </w:trPr>
        <w:tc>
          <w:tcPr>
            <w:tcW w:w="5495" w:type="dxa"/>
            <w:shd w:val="clear" w:color="auto" w:fill="auto"/>
          </w:tcPr>
          <w:p w:rsidR="006B598A" w:rsidRPr="00423830" w:rsidRDefault="006B598A" w:rsidP="00496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</w:t>
            </w:r>
          </w:p>
          <w:p w:rsidR="006B598A" w:rsidRPr="00423830" w:rsidRDefault="006B598A" w:rsidP="00496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ООО «</w:t>
            </w:r>
            <w:proofErr w:type="spellStart"/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Руссоль</w:t>
            </w:r>
            <w:proofErr w:type="spellEnd"/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»      </w:t>
            </w:r>
          </w:p>
          <w:p w:rsidR="006B598A" w:rsidRPr="00423830" w:rsidRDefault="006B598A" w:rsidP="00496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598A" w:rsidRPr="00423830" w:rsidRDefault="006B598A" w:rsidP="00496B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____________________ С.В. Черный</w:t>
            </w:r>
          </w:p>
        </w:tc>
        <w:tc>
          <w:tcPr>
            <w:tcW w:w="4928" w:type="dxa"/>
          </w:tcPr>
          <w:p w:rsidR="006B598A" w:rsidRPr="00423830" w:rsidRDefault="006B598A" w:rsidP="00496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598A" w:rsidRPr="00423830" w:rsidRDefault="006B598A" w:rsidP="00496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598A" w:rsidRPr="00423830" w:rsidRDefault="006B598A" w:rsidP="00496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598A" w:rsidRPr="00423830" w:rsidRDefault="006B598A" w:rsidP="00496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 </w:t>
            </w:r>
          </w:p>
          <w:p w:rsidR="006B598A" w:rsidRPr="00423830" w:rsidRDefault="006B598A" w:rsidP="00496B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3865" w:rsidRPr="00423830" w:rsidRDefault="00E63865" w:rsidP="00E63865">
      <w:pPr>
        <w:spacing w:after="0" w:line="240" w:lineRule="auto"/>
        <w:ind w:left="6096"/>
        <w:contextualSpacing/>
        <w:rPr>
          <w:rFonts w:ascii="Times New Roman" w:hAnsi="Times New Roman"/>
          <w:sz w:val="24"/>
          <w:szCs w:val="24"/>
        </w:rPr>
      </w:pPr>
    </w:p>
    <w:p w:rsidR="00E63865" w:rsidRPr="00423830" w:rsidRDefault="00E63865" w:rsidP="00E63865">
      <w:pPr>
        <w:pageBreakBefore/>
        <w:spacing w:after="0" w:line="240" w:lineRule="auto"/>
        <w:ind w:left="6095"/>
        <w:contextualSpacing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lastRenderedPageBreak/>
        <w:t>Приложение № 2</w:t>
      </w:r>
      <w:r w:rsidR="0027189C" w:rsidRPr="00423830">
        <w:rPr>
          <w:rFonts w:ascii="Times New Roman" w:hAnsi="Times New Roman"/>
          <w:sz w:val="24"/>
          <w:szCs w:val="24"/>
        </w:rPr>
        <w:t xml:space="preserve">.1 </w:t>
      </w:r>
      <w:r w:rsidRPr="00423830">
        <w:rPr>
          <w:rFonts w:ascii="Times New Roman" w:hAnsi="Times New Roman"/>
          <w:sz w:val="24"/>
          <w:szCs w:val="24"/>
        </w:rPr>
        <w:t xml:space="preserve"> к  Договору подряда №_______ от «___»_____________ 2021 г.</w:t>
      </w:r>
    </w:p>
    <w:p w:rsidR="00E63865" w:rsidRPr="00423830" w:rsidRDefault="00E63865" w:rsidP="000E4FA6">
      <w:pPr>
        <w:spacing w:after="0" w:line="240" w:lineRule="auto"/>
        <w:ind w:left="6096"/>
        <w:contextualSpacing/>
        <w:rPr>
          <w:rFonts w:ascii="Times New Roman" w:hAnsi="Times New Roman"/>
          <w:sz w:val="24"/>
          <w:szCs w:val="24"/>
        </w:rPr>
      </w:pPr>
    </w:p>
    <w:p w:rsidR="00E63865" w:rsidRPr="00423830" w:rsidRDefault="00E63865" w:rsidP="000E4FA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23830">
        <w:rPr>
          <w:rFonts w:ascii="Times New Roman" w:hAnsi="Times New Roman"/>
          <w:b/>
          <w:bCs/>
          <w:sz w:val="24"/>
          <w:szCs w:val="24"/>
        </w:rPr>
        <w:t>Расчет договорной цены</w:t>
      </w:r>
    </w:p>
    <w:p w:rsidR="003865B1" w:rsidRPr="00423830" w:rsidRDefault="000E4FA6" w:rsidP="000E4FA6">
      <w:pPr>
        <w:tabs>
          <w:tab w:val="left" w:pos="426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на работы по м</w:t>
      </w:r>
      <w:r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одернизации Автодороги к центральной проходной </w:t>
      </w:r>
      <w:proofErr w:type="gramStart"/>
      <w:r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с ж</w:t>
      </w:r>
      <w:proofErr w:type="gramEnd"/>
      <w:r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proofErr w:type="spellStart"/>
      <w:r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proofErr w:type="spellEnd"/>
      <w:r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переездом протяженностью 450,0м. (инв. №00001454)</w:t>
      </w:r>
      <w:r w:rsidR="00CB447D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. Монолитная плита, благоустройство.</w:t>
      </w:r>
    </w:p>
    <w:p w:rsidR="000E4FA6" w:rsidRPr="00423830" w:rsidRDefault="000E4FA6" w:rsidP="000E4F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9430" w:type="dxa"/>
        <w:tblLayout w:type="fixed"/>
        <w:tblLook w:val="04A0"/>
      </w:tblPr>
      <w:tblGrid>
        <w:gridCol w:w="675"/>
        <w:gridCol w:w="4536"/>
        <w:gridCol w:w="709"/>
        <w:gridCol w:w="992"/>
        <w:gridCol w:w="1036"/>
        <w:gridCol w:w="1482"/>
      </w:tblGrid>
      <w:tr w:rsidR="000E4FA6" w:rsidRPr="00423830" w:rsidTr="000E4FA6">
        <w:tc>
          <w:tcPr>
            <w:tcW w:w="675" w:type="dxa"/>
            <w:vAlign w:val="center"/>
          </w:tcPr>
          <w:p w:rsidR="000E4FA6" w:rsidRPr="00423830" w:rsidRDefault="000E4FA6" w:rsidP="00BF2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0E4FA6" w:rsidRPr="00423830" w:rsidRDefault="000E4FA6" w:rsidP="00BF2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709" w:type="dxa"/>
            <w:vAlign w:val="center"/>
          </w:tcPr>
          <w:p w:rsidR="000E4FA6" w:rsidRPr="00423830" w:rsidRDefault="000E4FA6" w:rsidP="00BF2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0E4FA6" w:rsidRPr="00423830" w:rsidRDefault="000E4FA6" w:rsidP="00BF2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036" w:type="dxa"/>
            <w:vAlign w:val="center"/>
          </w:tcPr>
          <w:p w:rsidR="000E4FA6" w:rsidRPr="00423830" w:rsidRDefault="000E4FA6" w:rsidP="00BF2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Цена, руб., без НДС</w:t>
            </w:r>
          </w:p>
        </w:tc>
        <w:tc>
          <w:tcPr>
            <w:tcW w:w="1482" w:type="dxa"/>
            <w:vAlign w:val="center"/>
          </w:tcPr>
          <w:p w:rsidR="000E4FA6" w:rsidRPr="00423830" w:rsidRDefault="000E4FA6" w:rsidP="00BF2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Стоимость, руб., без НДС</w:t>
            </w:r>
          </w:p>
        </w:tc>
      </w:tr>
      <w:tr w:rsidR="006B598A" w:rsidRPr="00423830" w:rsidTr="000E4FA6">
        <w:tc>
          <w:tcPr>
            <w:tcW w:w="675" w:type="dxa"/>
          </w:tcPr>
          <w:p w:rsidR="006B598A" w:rsidRPr="00423830" w:rsidRDefault="006B598A" w:rsidP="006B598A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B598A" w:rsidRPr="00423830" w:rsidRDefault="00423830" w:rsidP="006B598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 xml:space="preserve">Армирование, бетонирование оголовка свай </w:t>
            </w:r>
          </w:p>
        </w:tc>
        <w:tc>
          <w:tcPr>
            <w:tcW w:w="709" w:type="dxa"/>
            <w:vAlign w:val="center"/>
          </w:tcPr>
          <w:p w:rsidR="006B598A" w:rsidRPr="00423830" w:rsidRDefault="00423830" w:rsidP="006B5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6B598A" w:rsidRPr="00423830" w:rsidRDefault="00423830" w:rsidP="006B5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36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98A" w:rsidRPr="00423830" w:rsidTr="000E4FA6">
        <w:tc>
          <w:tcPr>
            <w:tcW w:w="675" w:type="dxa"/>
          </w:tcPr>
          <w:p w:rsidR="006B598A" w:rsidRPr="00423830" w:rsidRDefault="006B598A" w:rsidP="006B598A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B598A" w:rsidRPr="00423830" w:rsidRDefault="006B598A" w:rsidP="006B598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Установка опалубки плиты покрытия, 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 xml:space="preserve">гидроизоляция мембраной </w:t>
            </w:r>
            <w:r w:rsidRPr="00423830">
              <w:rPr>
                <w:rFonts w:ascii="Times New Roman" w:hAnsi="Times New Roman"/>
                <w:sz w:val="24"/>
                <w:szCs w:val="24"/>
                <w:lang w:val="en-US"/>
              </w:rPr>
              <w:t>Planter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3830">
              <w:rPr>
                <w:rFonts w:ascii="Times New Roman" w:hAnsi="Times New Roman"/>
                <w:sz w:val="24"/>
                <w:szCs w:val="24"/>
                <w:lang w:val="en-US"/>
              </w:rPr>
              <w:t>Standart</w:t>
            </w:r>
            <w:proofErr w:type="spellEnd"/>
            <w:r w:rsidRPr="00423830">
              <w:rPr>
                <w:rFonts w:ascii="Times New Roman" w:hAnsi="Times New Roman"/>
                <w:sz w:val="24"/>
                <w:szCs w:val="24"/>
              </w:rPr>
              <w:t xml:space="preserve"> 1981,24м</w:t>
            </w:r>
            <w:proofErr w:type="gramStart"/>
            <w:r w:rsidRPr="0042383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2383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>(ТЕХНОНИКОЛЬ), бетонирование монолитной плиты</w:t>
            </w:r>
            <w:r w:rsidR="00863FF7" w:rsidRPr="00423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>сульфатостойкой</w:t>
            </w:r>
            <w:proofErr w:type="spellEnd"/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бетонной смесью В25</w:t>
            </w:r>
            <w:r w:rsidR="00863FF7" w:rsidRPr="004238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F100W4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6B598A" w:rsidRPr="00423830" w:rsidRDefault="006B598A" w:rsidP="00496B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м</w:t>
            </w:r>
            <w:r w:rsidRPr="0042383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6B598A" w:rsidRPr="00423830" w:rsidRDefault="000C4C80" w:rsidP="00496B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80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1036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98A" w:rsidRPr="00423830" w:rsidTr="000E4FA6">
        <w:tc>
          <w:tcPr>
            <w:tcW w:w="675" w:type="dxa"/>
          </w:tcPr>
          <w:p w:rsidR="006B598A" w:rsidRPr="00423830" w:rsidRDefault="006B598A" w:rsidP="006B598A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B598A" w:rsidRPr="00423830" w:rsidRDefault="006B598A" w:rsidP="006B598A">
            <w:pPr>
              <w:tabs>
                <w:tab w:val="left" w:pos="27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Укладка асфальта 50-100мм., типа</w:t>
            </w:r>
            <w:proofErr w:type="gramStart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марки 2 по битумной эмульсии (2977,4 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>м</w:t>
            </w:r>
            <w:r w:rsidRPr="0042383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>)</w:t>
            </w: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с монтажом лотков водоотведения (200 м/</w:t>
            </w:r>
            <w:proofErr w:type="spellStart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) с водоприемными решетками (200 м/</w:t>
            </w:r>
            <w:proofErr w:type="spellStart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), установка бортовых камней </w:t>
            </w:r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2E5195" w:rsidRPr="00423830">
              <w:rPr>
                <w:rFonts w:ascii="Times New Roman" w:eastAsia="Times New Roman" w:hAnsi="Times New Roman"/>
                <w:sz w:val="24"/>
                <w:szCs w:val="24"/>
              </w:rPr>
              <w:t>замена 200</w:t>
            </w:r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>м.п</w:t>
            </w:r>
            <w:proofErr w:type="spellEnd"/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709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42383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6B598A" w:rsidRPr="00423830" w:rsidRDefault="000C4C80" w:rsidP="006B5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80">
              <w:rPr>
                <w:rFonts w:ascii="Times New Roman" w:hAnsi="Times New Roman"/>
                <w:sz w:val="24"/>
                <w:szCs w:val="24"/>
              </w:rPr>
              <w:t>1525</w:t>
            </w:r>
          </w:p>
        </w:tc>
        <w:tc>
          <w:tcPr>
            <w:tcW w:w="1036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98A" w:rsidRPr="00423830" w:rsidTr="000E4FA6">
        <w:tc>
          <w:tcPr>
            <w:tcW w:w="675" w:type="dxa"/>
          </w:tcPr>
          <w:p w:rsidR="006B598A" w:rsidRPr="00423830" w:rsidRDefault="006B598A" w:rsidP="006B598A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B598A" w:rsidRPr="00423830" w:rsidRDefault="006B598A" w:rsidP="006B598A">
            <w:pPr>
              <w:tabs>
                <w:tab w:val="left" w:pos="273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Установка дорожных знаков, разметка дороги (1.4 м</w:t>
            </w:r>
            <w:proofErr w:type="gramStart"/>
            <w:r w:rsidRPr="00423830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)  разметка № 1.5, разметка парковки (14.5 м</w:t>
            </w:r>
            <w:r w:rsidRPr="00423830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709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6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98A" w:rsidRPr="00423830" w:rsidTr="000E4FA6">
        <w:tc>
          <w:tcPr>
            <w:tcW w:w="7948" w:type="dxa"/>
            <w:gridSpan w:val="5"/>
          </w:tcPr>
          <w:p w:rsidR="006B598A" w:rsidRPr="00423830" w:rsidRDefault="006B598A" w:rsidP="006B598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Итого, руб.</w:t>
            </w:r>
            <w:proofErr w:type="gramStart"/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 без НДС</w:t>
            </w:r>
          </w:p>
        </w:tc>
        <w:tc>
          <w:tcPr>
            <w:tcW w:w="1482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98A" w:rsidRPr="00423830" w:rsidTr="000E4FA6">
        <w:tc>
          <w:tcPr>
            <w:tcW w:w="7948" w:type="dxa"/>
            <w:gridSpan w:val="5"/>
          </w:tcPr>
          <w:p w:rsidR="006B598A" w:rsidRPr="00423830" w:rsidRDefault="006B598A" w:rsidP="006B598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Сумма НДС, руб.</w:t>
            </w:r>
          </w:p>
        </w:tc>
        <w:tc>
          <w:tcPr>
            <w:tcW w:w="1482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98A" w:rsidRPr="00423830" w:rsidTr="000E4FA6">
        <w:tc>
          <w:tcPr>
            <w:tcW w:w="7948" w:type="dxa"/>
            <w:gridSpan w:val="5"/>
          </w:tcPr>
          <w:p w:rsidR="006B598A" w:rsidRPr="00423830" w:rsidRDefault="006B598A" w:rsidP="006B598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Всего, руб., с НДС</w:t>
            </w:r>
          </w:p>
        </w:tc>
        <w:tc>
          <w:tcPr>
            <w:tcW w:w="1482" w:type="dxa"/>
            <w:vAlign w:val="center"/>
          </w:tcPr>
          <w:p w:rsidR="006B598A" w:rsidRPr="00423830" w:rsidRDefault="006B598A" w:rsidP="006B59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4FA6" w:rsidRPr="00423830" w:rsidRDefault="000E4FA6" w:rsidP="000E4F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E4FA6" w:rsidRPr="00423830" w:rsidRDefault="000E4FA6" w:rsidP="000E4F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E4FA6" w:rsidRPr="00423830" w:rsidRDefault="000E4FA6" w:rsidP="002A6818">
      <w:pPr>
        <w:suppressAutoHyphens/>
        <w:spacing w:after="0" w:line="240" w:lineRule="auto"/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eastAsia="Times New Roman" w:hAnsi="Times New Roman"/>
          <w:sz w:val="24"/>
          <w:szCs w:val="24"/>
          <w:lang w:eastAsia="ar-SA"/>
        </w:rPr>
        <w:t>Всего на сумму</w:t>
      </w:r>
      <w:proofErr w:type="gramStart"/>
      <w:r w:rsidRPr="00423830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</w:t>
      </w:r>
      <w:r w:rsidRPr="0042383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(______________) </w:t>
      </w:r>
      <w:proofErr w:type="gramEnd"/>
      <w:r w:rsidRPr="00423830">
        <w:rPr>
          <w:rFonts w:ascii="Times New Roman" w:eastAsia="Times New Roman" w:hAnsi="Times New Roman"/>
          <w:b/>
          <w:sz w:val="24"/>
          <w:szCs w:val="24"/>
          <w:lang w:eastAsia="ar-SA"/>
        </w:rPr>
        <w:t>рублей ___ копеек</w:t>
      </w:r>
      <w:r w:rsidRPr="00423830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423830">
        <w:rPr>
          <w:rFonts w:ascii="Times New Roman" w:hAnsi="Times New Roman"/>
          <w:sz w:val="24"/>
          <w:szCs w:val="24"/>
        </w:rPr>
        <w:t xml:space="preserve"> в том числе НДС 20%.</w:t>
      </w:r>
    </w:p>
    <w:p w:rsidR="000E4FA6" w:rsidRPr="00423830" w:rsidRDefault="000E4FA6" w:rsidP="000E4FA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63865" w:rsidRPr="00423830" w:rsidRDefault="00E63865" w:rsidP="000E4F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«ЗАКАЗЧИК»                                                          «ПОДРЯДЧИК»</w:t>
      </w:r>
    </w:p>
    <w:tbl>
      <w:tblPr>
        <w:tblW w:w="10423" w:type="dxa"/>
        <w:tblLayout w:type="fixed"/>
        <w:tblLook w:val="0000"/>
      </w:tblPr>
      <w:tblGrid>
        <w:gridCol w:w="5495"/>
        <w:gridCol w:w="4928"/>
      </w:tblGrid>
      <w:tr w:rsidR="00E63865" w:rsidRPr="00423830" w:rsidTr="00195FA7">
        <w:trPr>
          <w:trHeight w:val="972"/>
        </w:trPr>
        <w:tc>
          <w:tcPr>
            <w:tcW w:w="5495" w:type="dxa"/>
            <w:shd w:val="clear" w:color="auto" w:fill="auto"/>
          </w:tcPr>
          <w:p w:rsidR="00E63865" w:rsidRPr="00423830" w:rsidRDefault="00E63865" w:rsidP="000E4F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</w:t>
            </w:r>
          </w:p>
          <w:p w:rsidR="00E63865" w:rsidRPr="00423830" w:rsidRDefault="00E63865" w:rsidP="000E4F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ООО «Руссоль»      </w:t>
            </w:r>
          </w:p>
          <w:p w:rsidR="00E63865" w:rsidRPr="00423830" w:rsidRDefault="00E63865" w:rsidP="000E4F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3865" w:rsidRPr="00423830" w:rsidRDefault="00E63865" w:rsidP="000E4F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____________________ С.В. Черный</w:t>
            </w:r>
          </w:p>
        </w:tc>
        <w:tc>
          <w:tcPr>
            <w:tcW w:w="4928" w:type="dxa"/>
          </w:tcPr>
          <w:p w:rsidR="00E63865" w:rsidRPr="00423830" w:rsidRDefault="00E63865" w:rsidP="000E4F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3865" w:rsidRPr="00423830" w:rsidRDefault="00E63865" w:rsidP="000E4F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3865" w:rsidRPr="00423830" w:rsidRDefault="00E63865" w:rsidP="000E4F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3865" w:rsidRPr="00423830" w:rsidRDefault="00E63865" w:rsidP="000E4F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 </w:t>
            </w:r>
          </w:p>
        </w:tc>
      </w:tr>
    </w:tbl>
    <w:p w:rsidR="00E63865" w:rsidRPr="00423830" w:rsidRDefault="00E63865" w:rsidP="000E4FA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  <w:sectPr w:rsidR="00E63865" w:rsidRPr="00423830" w:rsidSect="002A6818">
          <w:headerReference w:type="default" r:id="rId11"/>
          <w:type w:val="continuous"/>
          <w:pgSz w:w="11906" w:h="16838"/>
          <w:pgMar w:top="677" w:right="850" w:bottom="1560" w:left="1276" w:header="397" w:footer="708" w:gutter="0"/>
          <w:cols w:space="708"/>
          <w:docGrid w:linePitch="360"/>
        </w:sectPr>
      </w:pPr>
    </w:p>
    <w:p w:rsidR="00E63865" w:rsidRPr="00423830" w:rsidRDefault="00E63865" w:rsidP="00E6386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Приложение №3</w:t>
      </w:r>
    </w:p>
    <w:p w:rsidR="00E63865" w:rsidRPr="00423830" w:rsidRDefault="00E63865" w:rsidP="00E63865">
      <w:pPr>
        <w:spacing w:after="0" w:line="100" w:lineRule="atLeast"/>
        <w:ind w:left="11624"/>
        <w:rPr>
          <w:rFonts w:ascii="Times New Roman" w:hAnsi="Times New Roman"/>
        </w:rPr>
      </w:pPr>
      <w:r w:rsidRPr="00423830">
        <w:rPr>
          <w:rFonts w:ascii="Times New Roman" w:hAnsi="Times New Roman"/>
        </w:rPr>
        <w:t>к Договору подряда №______</w:t>
      </w:r>
    </w:p>
    <w:p w:rsidR="00E63865" w:rsidRPr="00423830" w:rsidRDefault="00E63865" w:rsidP="00E63865">
      <w:pPr>
        <w:spacing w:after="0" w:line="100" w:lineRule="atLeast"/>
        <w:ind w:left="11624"/>
        <w:rPr>
          <w:rFonts w:ascii="Times New Roman" w:hAnsi="Times New Roman"/>
        </w:rPr>
      </w:pPr>
      <w:r w:rsidRPr="00423830">
        <w:rPr>
          <w:rFonts w:ascii="Times New Roman" w:hAnsi="Times New Roman"/>
        </w:rPr>
        <w:t>от «___»_____________ 202</w:t>
      </w:r>
      <w:r w:rsidR="002F0E9A" w:rsidRPr="00423830">
        <w:rPr>
          <w:rFonts w:ascii="Times New Roman" w:hAnsi="Times New Roman"/>
        </w:rPr>
        <w:t>1</w:t>
      </w:r>
      <w:r w:rsidRPr="00423830">
        <w:rPr>
          <w:rFonts w:ascii="Times New Roman" w:hAnsi="Times New Roman"/>
        </w:rPr>
        <w:t xml:space="preserve"> г</w:t>
      </w:r>
    </w:p>
    <w:p w:rsidR="006B598A" w:rsidRPr="00423830" w:rsidRDefault="006B598A" w:rsidP="00E63865">
      <w:pPr>
        <w:spacing w:after="0" w:line="100" w:lineRule="atLeast"/>
        <w:ind w:left="11624"/>
        <w:rPr>
          <w:rFonts w:ascii="Times New Roman" w:hAnsi="Times New Roman"/>
        </w:rPr>
      </w:pPr>
    </w:p>
    <w:p w:rsidR="00BF2475" w:rsidRPr="00423830" w:rsidRDefault="002F0E9A" w:rsidP="00BF2475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3830">
        <w:rPr>
          <w:rFonts w:ascii="Times New Roman" w:hAnsi="Times New Roman"/>
          <w:b/>
          <w:sz w:val="24"/>
          <w:szCs w:val="24"/>
        </w:rPr>
        <w:t>Г</w:t>
      </w:r>
      <w:r w:rsidR="00E63865" w:rsidRPr="00423830">
        <w:rPr>
          <w:rFonts w:ascii="Times New Roman" w:hAnsi="Times New Roman"/>
          <w:b/>
          <w:sz w:val="24"/>
          <w:szCs w:val="24"/>
        </w:rPr>
        <w:t>рафик выполнения работ</w:t>
      </w:r>
      <w:r w:rsidR="00BF2475" w:rsidRPr="00423830">
        <w:rPr>
          <w:rFonts w:ascii="Times New Roman" w:hAnsi="Times New Roman"/>
          <w:b/>
          <w:sz w:val="24"/>
          <w:szCs w:val="24"/>
        </w:rPr>
        <w:t xml:space="preserve"> на работы по м</w:t>
      </w:r>
      <w:r w:rsidR="00BF2475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одернизации Автодороги к центральной проходной </w:t>
      </w:r>
      <w:proofErr w:type="gramStart"/>
      <w:r w:rsidR="00BF2475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с ж</w:t>
      </w:r>
      <w:proofErr w:type="gramEnd"/>
      <w:r w:rsidR="00BF2475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proofErr w:type="spellStart"/>
      <w:r w:rsidR="00BF2475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proofErr w:type="spellEnd"/>
      <w:r w:rsidR="00BF2475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переездом протяженностью 450,0м. (инв. №00001454)</w:t>
      </w:r>
      <w:r w:rsidR="00CB447D" w:rsidRPr="00423830">
        <w:rPr>
          <w:rFonts w:ascii="Times New Roman" w:eastAsia="Times New Roman" w:hAnsi="Times New Roman"/>
          <w:b/>
          <w:sz w:val="24"/>
          <w:szCs w:val="24"/>
          <w:lang w:eastAsia="ru-RU"/>
        </w:rPr>
        <w:t>. Монолитная плита, благоустройство.</w:t>
      </w:r>
    </w:p>
    <w:p w:rsidR="006B598A" w:rsidRPr="00423830" w:rsidRDefault="006B598A" w:rsidP="00BF2475">
      <w:pPr>
        <w:tabs>
          <w:tab w:val="left" w:pos="426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1"/>
        <w:gridCol w:w="8976"/>
        <w:gridCol w:w="1276"/>
        <w:gridCol w:w="851"/>
        <w:gridCol w:w="992"/>
        <w:gridCol w:w="850"/>
        <w:gridCol w:w="1985"/>
      </w:tblGrid>
      <w:tr w:rsidR="000D33BE" w:rsidRPr="00423830" w:rsidTr="00F56395">
        <w:trPr>
          <w:trHeight w:val="27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3BE" w:rsidRPr="00423830" w:rsidRDefault="000D33BE" w:rsidP="00195F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423830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 xml:space="preserve">№ </w:t>
            </w:r>
            <w:proofErr w:type="spellStart"/>
            <w:proofErr w:type="gramStart"/>
            <w:r w:rsidRPr="00423830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423830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/</w:t>
            </w:r>
            <w:proofErr w:type="spellStart"/>
            <w:r w:rsidRPr="00423830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3BE" w:rsidRPr="00423830" w:rsidRDefault="000D33BE" w:rsidP="00195F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и виды работ</w:t>
            </w:r>
          </w:p>
          <w:p w:rsidR="000D33BE" w:rsidRPr="00423830" w:rsidRDefault="000D33BE" w:rsidP="00195F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3BE" w:rsidRPr="00423830" w:rsidRDefault="00F56395" w:rsidP="00195F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3BE" w:rsidRPr="00423830" w:rsidRDefault="00F56395" w:rsidP="00195F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3BE" w:rsidRPr="00423830" w:rsidRDefault="00F56395" w:rsidP="00195F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3BE" w:rsidRPr="00423830" w:rsidRDefault="00F56395" w:rsidP="00195F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3BE" w:rsidRPr="00423830" w:rsidRDefault="000D33BE" w:rsidP="00195F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Срок выполнения (кол-во дней)</w:t>
            </w:r>
          </w:p>
        </w:tc>
      </w:tr>
      <w:tr w:rsidR="006B598A" w:rsidRPr="00423830" w:rsidTr="00F56395">
        <w:trPr>
          <w:trHeight w:val="270"/>
        </w:trPr>
        <w:tc>
          <w:tcPr>
            <w:tcW w:w="771" w:type="dxa"/>
            <w:hideMark/>
          </w:tcPr>
          <w:p w:rsidR="006B598A" w:rsidRPr="00423830" w:rsidRDefault="006B598A" w:rsidP="006B598A">
            <w:pPr>
              <w:pStyle w:val="ab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976" w:type="dxa"/>
            <w:vAlign w:val="center"/>
            <w:hideMark/>
          </w:tcPr>
          <w:p w:rsidR="006B598A" w:rsidRPr="00423830" w:rsidRDefault="006B598A" w:rsidP="00496BF2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 xml:space="preserve">Выравнивание существующей поверхности дорожного полотна </w:t>
            </w: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98A" w:rsidRPr="00423830" w:rsidTr="00F56395">
        <w:trPr>
          <w:trHeight w:val="490"/>
        </w:trPr>
        <w:tc>
          <w:tcPr>
            <w:tcW w:w="771" w:type="dxa"/>
            <w:hideMark/>
          </w:tcPr>
          <w:p w:rsidR="006B598A" w:rsidRPr="00423830" w:rsidRDefault="006B598A" w:rsidP="006B598A">
            <w:pPr>
              <w:pStyle w:val="ab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976" w:type="dxa"/>
            <w:tcBorders>
              <w:bottom w:val="single" w:sz="4" w:space="0" w:color="auto"/>
            </w:tcBorders>
            <w:vAlign w:val="center"/>
            <w:hideMark/>
          </w:tcPr>
          <w:p w:rsidR="006B598A" w:rsidRPr="00423830" w:rsidRDefault="006B598A" w:rsidP="00496BF2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Установка опалубки плиты покрытия, 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 xml:space="preserve">гидроизоляция мембраной </w:t>
            </w:r>
            <w:r w:rsidRPr="00423830">
              <w:rPr>
                <w:rFonts w:ascii="Times New Roman" w:hAnsi="Times New Roman"/>
                <w:sz w:val="24"/>
                <w:szCs w:val="24"/>
                <w:lang w:val="en-US"/>
              </w:rPr>
              <w:t>Planter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3830">
              <w:rPr>
                <w:rFonts w:ascii="Times New Roman" w:hAnsi="Times New Roman"/>
                <w:sz w:val="24"/>
                <w:szCs w:val="24"/>
                <w:lang w:val="en-US"/>
              </w:rPr>
              <w:t>Standart</w:t>
            </w:r>
            <w:proofErr w:type="spellEnd"/>
            <w:r w:rsidRPr="00423830">
              <w:rPr>
                <w:rFonts w:ascii="Times New Roman" w:hAnsi="Times New Roman"/>
                <w:sz w:val="24"/>
                <w:szCs w:val="24"/>
              </w:rPr>
              <w:t xml:space="preserve"> 1981,24м</w:t>
            </w:r>
            <w:proofErr w:type="gramStart"/>
            <w:r w:rsidRPr="0042383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2383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>(ТЕХНОНИКОЛЬ), бетонирование монолитной плиты</w:t>
            </w:r>
            <w:r w:rsidR="00863FF7" w:rsidRPr="00423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>сульфатостойкой</w:t>
            </w:r>
            <w:proofErr w:type="spellEnd"/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бетонной смесью В25</w:t>
            </w:r>
            <w:r w:rsidR="00863FF7" w:rsidRPr="004238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F100W4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98A" w:rsidRPr="00423830" w:rsidTr="00F56395">
        <w:trPr>
          <w:trHeight w:val="237"/>
        </w:trPr>
        <w:tc>
          <w:tcPr>
            <w:tcW w:w="771" w:type="dxa"/>
            <w:hideMark/>
          </w:tcPr>
          <w:p w:rsidR="006B598A" w:rsidRPr="00423830" w:rsidRDefault="006B598A" w:rsidP="006B598A">
            <w:pPr>
              <w:pStyle w:val="ab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97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B598A" w:rsidRPr="00423830" w:rsidRDefault="006B598A" w:rsidP="00496BF2">
            <w:pPr>
              <w:tabs>
                <w:tab w:val="left" w:pos="27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Укладка асфальта 50-100мм., типа</w:t>
            </w:r>
            <w:proofErr w:type="gramStart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марки 2 по битумной эмульсии (2977,4 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>м</w:t>
            </w:r>
            <w:r w:rsidRPr="0042383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23830">
              <w:rPr>
                <w:rFonts w:ascii="Times New Roman" w:hAnsi="Times New Roman"/>
                <w:sz w:val="24"/>
                <w:szCs w:val="24"/>
              </w:rPr>
              <w:t>)</w:t>
            </w: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с монтажом лотков водоотведения (200 м/</w:t>
            </w:r>
            <w:proofErr w:type="spellStart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) с водоприемными решетками (200 м/</w:t>
            </w:r>
            <w:proofErr w:type="spellStart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), установка бортовых камней (</w:t>
            </w:r>
            <w:r w:rsidR="002E5195" w:rsidRPr="00423830">
              <w:rPr>
                <w:rFonts w:ascii="Times New Roman" w:eastAsia="Times New Roman" w:hAnsi="Times New Roman"/>
                <w:sz w:val="24"/>
                <w:szCs w:val="24"/>
              </w:rPr>
              <w:t>замена 200</w:t>
            </w:r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>м.п</w:t>
            </w:r>
            <w:proofErr w:type="spellEnd"/>
            <w:r w:rsidR="00863FF7" w:rsidRPr="00423830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98A" w:rsidRPr="00423830" w:rsidTr="00F56395">
        <w:trPr>
          <w:trHeight w:val="237"/>
        </w:trPr>
        <w:tc>
          <w:tcPr>
            <w:tcW w:w="771" w:type="dxa"/>
            <w:hideMark/>
          </w:tcPr>
          <w:p w:rsidR="006B598A" w:rsidRPr="00423830" w:rsidRDefault="006B598A" w:rsidP="006B598A">
            <w:pPr>
              <w:pStyle w:val="ab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97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B598A" w:rsidRPr="00423830" w:rsidRDefault="006B598A" w:rsidP="00496BF2">
            <w:pPr>
              <w:tabs>
                <w:tab w:val="left" w:pos="273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Установка дорожных знаков, разметка дороги (1.4 м</w:t>
            </w:r>
            <w:proofErr w:type="gramStart"/>
            <w:r w:rsidRPr="00423830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)  разметка № 1.5, разметка парковки (14.5 м</w:t>
            </w:r>
            <w:r w:rsidRPr="00423830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423830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98A" w:rsidRPr="00423830" w:rsidRDefault="006B598A" w:rsidP="000407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2475" w:rsidRPr="00423830" w:rsidRDefault="000A2635" w:rsidP="000A2635">
      <w:pPr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ab/>
      </w:r>
    </w:p>
    <w:p w:rsidR="00BF2475" w:rsidRPr="00423830" w:rsidRDefault="00BF2475" w:rsidP="000A2635">
      <w:pPr>
        <w:jc w:val="both"/>
        <w:rPr>
          <w:rFonts w:ascii="Times New Roman" w:hAnsi="Times New Roman"/>
          <w:sz w:val="24"/>
          <w:szCs w:val="24"/>
        </w:rPr>
      </w:pPr>
    </w:p>
    <w:p w:rsidR="000A2635" w:rsidRPr="00423830" w:rsidRDefault="000A2635" w:rsidP="000A2635">
      <w:pPr>
        <w:jc w:val="both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 xml:space="preserve">«ЗАКАЗЧИК»                                                                </w:t>
      </w:r>
      <w:r w:rsidR="00863FF7" w:rsidRPr="00423830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Pr="00423830">
        <w:rPr>
          <w:rFonts w:ascii="Times New Roman" w:hAnsi="Times New Roman"/>
          <w:b/>
          <w:sz w:val="24"/>
          <w:szCs w:val="24"/>
        </w:rPr>
        <w:t xml:space="preserve">  </w:t>
      </w:r>
      <w:r w:rsidR="00863FF7" w:rsidRPr="00423830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Pr="00423830">
        <w:rPr>
          <w:rFonts w:ascii="Times New Roman" w:hAnsi="Times New Roman"/>
          <w:b/>
          <w:sz w:val="24"/>
          <w:szCs w:val="24"/>
        </w:rPr>
        <w:t>«ПОДРЯДЧИК»</w:t>
      </w:r>
    </w:p>
    <w:tbl>
      <w:tblPr>
        <w:tblW w:w="15797" w:type="dxa"/>
        <w:tblLayout w:type="fixed"/>
        <w:tblLook w:val="0000"/>
      </w:tblPr>
      <w:tblGrid>
        <w:gridCol w:w="8328"/>
        <w:gridCol w:w="7469"/>
      </w:tblGrid>
      <w:tr w:rsidR="000A2635" w:rsidRPr="00423830" w:rsidTr="00863FF7">
        <w:trPr>
          <w:trHeight w:val="943"/>
        </w:trPr>
        <w:tc>
          <w:tcPr>
            <w:tcW w:w="8328" w:type="dxa"/>
            <w:shd w:val="clear" w:color="auto" w:fill="auto"/>
          </w:tcPr>
          <w:p w:rsidR="000A2635" w:rsidRPr="00423830" w:rsidRDefault="000A2635" w:rsidP="00BF1C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</w:t>
            </w:r>
          </w:p>
          <w:p w:rsidR="000A2635" w:rsidRPr="00423830" w:rsidRDefault="000A2635" w:rsidP="00BF1C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ООО «Руссоль»      </w:t>
            </w:r>
          </w:p>
          <w:p w:rsidR="000A2635" w:rsidRPr="00423830" w:rsidRDefault="000A2635" w:rsidP="00BF1C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2635" w:rsidRPr="00423830" w:rsidRDefault="000A2635" w:rsidP="00BF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____________________ С.В. Черный</w:t>
            </w:r>
          </w:p>
        </w:tc>
        <w:tc>
          <w:tcPr>
            <w:tcW w:w="7469" w:type="dxa"/>
          </w:tcPr>
          <w:p w:rsidR="000A2635" w:rsidRPr="00423830" w:rsidRDefault="000A2635" w:rsidP="00BF1C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2635" w:rsidRPr="00423830" w:rsidRDefault="000A2635" w:rsidP="00BF1C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2635" w:rsidRPr="00423830" w:rsidRDefault="000A2635" w:rsidP="00BF1C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2635" w:rsidRPr="00423830" w:rsidRDefault="00863FF7" w:rsidP="00BF1C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</w:t>
            </w:r>
            <w:r w:rsidR="000A2635"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 </w:t>
            </w:r>
          </w:p>
          <w:p w:rsidR="000A2635" w:rsidRPr="00423830" w:rsidRDefault="000A2635" w:rsidP="00BF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3865" w:rsidRPr="00423830" w:rsidRDefault="00E63865" w:rsidP="000A2635">
      <w:pPr>
        <w:tabs>
          <w:tab w:val="left" w:pos="2565"/>
        </w:tabs>
        <w:rPr>
          <w:rFonts w:ascii="Times New Roman" w:hAnsi="Times New Roman"/>
          <w:sz w:val="24"/>
          <w:szCs w:val="24"/>
        </w:rPr>
        <w:sectPr w:rsidR="00E63865" w:rsidRPr="00423830" w:rsidSect="00195FA7">
          <w:pgSz w:w="16838" w:h="11906" w:orient="landscape"/>
          <w:pgMar w:top="720" w:right="720" w:bottom="720" w:left="720" w:header="397" w:footer="708" w:gutter="0"/>
          <w:cols w:space="708"/>
          <w:docGrid w:linePitch="360"/>
        </w:sectPr>
      </w:pPr>
    </w:p>
    <w:p w:rsidR="00E63865" w:rsidRPr="00423830" w:rsidRDefault="00E63865" w:rsidP="00E63865">
      <w:pPr>
        <w:pageBreakBefore/>
        <w:spacing w:after="0" w:line="100" w:lineRule="atLeast"/>
        <w:ind w:left="6379"/>
        <w:rPr>
          <w:rFonts w:ascii="Times New Roman" w:hAnsi="Times New Roman"/>
        </w:rPr>
      </w:pPr>
      <w:r w:rsidRPr="00423830">
        <w:rPr>
          <w:rFonts w:ascii="Times New Roman" w:hAnsi="Times New Roman"/>
        </w:rPr>
        <w:lastRenderedPageBreak/>
        <w:t xml:space="preserve">Приложение № 4               </w:t>
      </w:r>
    </w:p>
    <w:p w:rsidR="00E63865" w:rsidRPr="00423830" w:rsidRDefault="00E63865" w:rsidP="00E63865">
      <w:pPr>
        <w:spacing w:after="0" w:line="100" w:lineRule="atLeast"/>
        <w:ind w:left="6379"/>
        <w:rPr>
          <w:rFonts w:ascii="Times New Roman" w:hAnsi="Times New Roman"/>
        </w:rPr>
      </w:pPr>
      <w:r w:rsidRPr="00423830">
        <w:rPr>
          <w:rFonts w:ascii="Times New Roman" w:hAnsi="Times New Roman"/>
        </w:rPr>
        <w:t>к Договору подряда №______</w:t>
      </w:r>
    </w:p>
    <w:p w:rsidR="00E63865" w:rsidRPr="00423830" w:rsidRDefault="00E63865" w:rsidP="00E63865">
      <w:pPr>
        <w:spacing w:after="0" w:line="100" w:lineRule="atLeast"/>
        <w:ind w:left="6379"/>
        <w:rPr>
          <w:rFonts w:ascii="Times New Roman" w:hAnsi="Times New Roman"/>
        </w:rPr>
      </w:pPr>
      <w:r w:rsidRPr="00423830">
        <w:rPr>
          <w:rFonts w:ascii="Times New Roman" w:hAnsi="Times New Roman"/>
        </w:rPr>
        <w:t>от «___»_____________ 202</w:t>
      </w:r>
      <w:r w:rsidR="002F0E9A" w:rsidRPr="00423830">
        <w:rPr>
          <w:rFonts w:ascii="Times New Roman" w:hAnsi="Times New Roman"/>
        </w:rPr>
        <w:t>1</w:t>
      </w:r>
      <w:r w:rsidRPr="00423830">
        <w:rPr>
          <w:rFonts w:ascii="Times New Roman" w:hAnsi="Times New Roman"/>
        </w:rPr>
        <w:t xml:space="preserve"> г.</w:t>
      </w:r>
    </w:p>
    <w:p w:rsidR="00E63865" w:rsidRPr="00423830" w:rsidRDefault="00E63865" w:rsidP="00E63865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p w:rsidR="00E63865" w:rsidRPr="00423830" w:rsidRDefault="00E63865" w:rsidP="00E63865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  <w:r w:rsidRPr="00423830">
        <w:t>Ответственность подрядчика</w:t>
      </w:r>
    </w:p>
    <w:p w:rsidR="00E63865" w:rsidRPr="00423830" w:rsidRDefault="00E63865" w:rsidP="00E63865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  <w:r w:rsidRPr="00423830">
        <w:t>за нарушения его работниками действующего в ООО «Руссоль»</w:t>
      </w:r>
    </w:p>
    <w:p w:rsidR="00E63865" w:rsidRPr="00423830" w:rsidRDefault="00E63865" w:rsidP="00E63865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  <w:proofErr w:type="gramStart"/>
      <w:r w:rsidRPr="00423830">
        <w:t>пропускного</w:t>
      </w:r>
      <w:proofErr w:type="gramEnd"/>
      <w:r w:rsidRPr="00423830">
        <w:t xml:space="preserve"> и внутриобъектового режимов.</w:t>
      </w:r>
    </w:p>
    <w:p w:rsidR="00E63865" w:rsidRPr="00423830" w:rsidRDefault="00E63865" w:rsidP="00E63865">
      <w:pPr>
        <w:pStyle w:val="2"/>
        <w:numPr>
          <w:ilvl w:val="0"/>
          <w:numId w:val="0"/>
        </w:numPr>
        <w:spacing w:before="0"/>
        <w:ind w:firstLine="557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8"/>
        <w:gridCol w:w="5713"/>
        <w:gridCol w:w="3050"/>
      </w:tblGrid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 xml:space="preserve">№ </w:t>
            </w:r>
            <w:proofErr w:type="gramStart"/>
            <w:r w:rsidRPr="00423830">
              <w:t>п</w:t>
            </w:r>
            <w:proofErr w:type="gramEnd"/>
            <w:r w:rsidRPr="00423830">
              <w:t>/п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Нарушение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Ответственность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Вход на охраняемую территорию без соответствующего пропуска, либо по чужому пропуску.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2.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Вход на охраняемую территорию по просроченному пропуску.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500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3.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Передача своего пропуска другому лицу, за исключением передачи для проверок сотруднику Охраны.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4.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Провод на охраняемую территорию других лиц по своему пропуску.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5.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Использование подложных или поддельных пропусков.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6.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Проход на охраняемую территорию в неустановленных местах или в установленных местах, минуя КПП, СКУД.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7.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Нарушение правил ввоза-вывоза (проноса) материальных ценностей.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8.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Хищение (попытка хищения) ТМЦ, оборудования, готовой продукции.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10 000 руб. возмещение похищенного имущества.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9.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Нарушение установленного на охраняемой территории скоростного режима движения личного и служебного автотранспорта (скорость движения – не более 10 км/час), наезд на капитальные ограждения, полосы отчуждения, бордюры, газоны, зеленые насаждения, их повреждение.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3 000 руб., возмещение стоимости поврежденного имущества и восстановительных работ.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10.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Вмешательство в действия сотрудника Охраны несущего службу на посту и выполняющего обязанности по осуществлению пропускного и внутриобъектового режима.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11.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Высказывание угроз в отношении жизни и здоровья работников предприятия, а также сотрудников Охраны, несущих службу на посту и выполняющих обязанности по осуществлению пропускного и внутриобъектового режимов.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5 000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12.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Нецензурная брань, оскорбление, неэтическое поведение в отношении работников предприятия и сотрудников Охраны.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3 000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13.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Причинение ущерба имуществу предприятия.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 xml:space="preserve">штраф 5 000 руб., возмещение стоимости поврежденного имущества и  восстановительных </w:t>
            </w:r>
            <w:r w:rsidRPr="00423830">
              <w:lastRenderedPageBreak/>
              <w:t>работ.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lastRenderedPageBreak/>
              <w:t>14.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Нарушение правил пожарной безопасности, курение в неустановленных местах.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3 000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15.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 xml:space="preserve">Неподчинение установленным требованиям сотрудников Охраны при выполнении ими обязанностей по осуществлению </w:t>
            </w:r>
            <w:proofErr w:type="gramStart"/>
            <w:r w:rsidRPr="00423830">
              <w:t>пропускного</w:t>
            </w:r>
            <w:proofErr w:type="gramEnd"/>
            <w:r w:rsidRPr="00423830">
              <w:t xml:space="preserve"> и внутриобъектового режимов.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5 000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16.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Вход (выход) и нахождение на территории и в служебных помещениях ООО «Руссоль», как в рабочее, так и в нерабочее время, с признаками алкогольного, наркотического и иного токсического опьянения, а также распитие спиртных напитков, употребление наркотических и токсикологических препаратов.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10 000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17.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proofErr w:type="gramStart"/>
            <w:r w:rsidRPr="00423830">
              <w:t>Пронос на территорию ООО «Руссоль» огнестрельного, травматического, пневматического и холодного оружия, боеприпасов, взрывчатых, ядовитых и отравляющих веществ, газовых пистолетов, баллончиков, петард, других предметов и веществ, могущих нанести ущерб жизни, здоровью людей и имуществу Общества.</w:t>
            </w:r>
            <w:proofErr w:type="gramEnd"/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10 000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18.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t>Проведение на территории предприятия агитации, не санкционированных митингов, демонстраций, собраний по политическим мотивам, пронос и распространение агитационной продукции.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штраф 5 000 руб.</w:t>
            </w:r>
          </w:p>
        </w:tc>
      </w:tr>
      <w:tr w:rsidR="00E63865" w:rsidRPr="00423830" w:rsidTr="00195FA7">
        <w:tc>
          <w:tcPr>
            <w:tcW w:w="798" w:type="dxa"/>
          </w:tcPr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423830">
              <w:t>19.</w:t>
            </w:r>
          </w:p>
        </w:tc>
        <w:tc>
          <w:tcPr>
            <w:tcW w:w="5713" w:type="dxa"/>
          </w:tcPr>
          <w:p w:rsidR="00E63865" w:rsidRPr="00423830" w:rsidRDefault="00E63865" w:rsidP="00195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 xml:space="preserve">Нарушение требований нормативных документов </w:t>
            </w:r>
          </w:p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</w:pPr>
            <w:r w:rsidRPr="00423830">
              <w:rPr>
                <w:szCs w:val="24"/>
              </w:rPr>
              <w:t>в области охраны труда, промышленной и экологической безопасности,  которые были  зафиксированы и оформлены сотрудниками ДПК и ОТ ООО «Руссоль», со ссылками на конкретные нарушения и конкретные пункты нормативных документов</w:t>
            </w:r>
          </w:p>
        </w:tc>
        <w:tc>
          <w:tcPr>
            <w:tcW w:w="3050" w:type="dxa"/>
          </w:tcPr>
          <w:p w:rsidR="00E63865" w:rsidRPr="00423830" w:rsidRDefault="00E63865" w:rsidP="00195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sz w:val="24"/>
                <w:szCs w:val="24"/>
              </w:rPr>
              <w:t>штраф 5 000 руб.</w:t>
            </w:r>
          </w:p>
          <w:p w:rsidR="00E63865" w:rsidRPr="00423830" w:rsidRDefault="00E63865" w:rsidP="00195FA7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</w:p>
        </w:tc>
      </w:tr>
    </w:tbl>
    <w:p w:rsidR="00E63865" w:rsidRPr="00423830" w:rsidRDefault="00E63865" w:rsidP="00E6386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3865" w:rsidRPr="00423830" w:rsidRDefault="00E63865" w:rsidP="00E6386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23830">
        <w:rPr>
          <w:rFonts w:ascii="Times New Roman" w:hAnsi="Times New Roman"/>
          <w:sz w:val="24"/>
          <w:szCs w:val="24"/>
        </w:rPr>
        <w:t>Исполнитель обеспечивает и несет ответственность  за своевременное  ознакомление своих работников с условиями  Договора и настоящего Приложения.</w:t>
      </w:r>
    </w:p>
    <w:p w:rsidR="00E63865" w:rsidRPr="00423830" w:rsidRDefault="00E63865" w:rsidP="00E638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3865" w:rsidRPr="00423830" w:rsidRDefault="00E63865" w:rsidP="00E638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3865" w:rsidRPr="00423830" w:rsidRDefault="00E63865" w:rsidP="00E638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3865" w:rsidRPr="00423830" w:rsidRDefault="00E63865" w:rsidP="00E638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3865" w:rsidRPr="00423830" w:rsidRDefault="00E63865" w:rsidP="00E63865">
      <w:pPr>
        <w:jc w:val="both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 xml:space="preserve"> </w:t>
      </w:r>
    </w:p>
    <w:p w:rsidR="00E63865" w:rsidRPr="00423830" w:rsidRDefault="00E63865" w:rsidP="00E6386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63865" w:rsidRPr="00423830" w:rsidRDefault="00E63865" w:rsidP="00E6386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63865" w:rsidRPr="00423830" w:rsidRDefault="00E63865" w:rsidP="00E63865">
      <w:pPr>
        <w:jc w:val="both"/>
        <w:rPr>
          <w:rFonts w:ascii="Times New Roman" w:hAnsi="Times New Roman"/>
          <w:b/>
          <w:sz w:val="24"/>
          <w:szCs w:val="24"/>
        </w:rPr>
      </w:pPr>
      <w:r w:rsidRPr="00423830">
        <w:rPr>
          <w:rFonts w:ascii="Times New Roman" w:hAnsi="Times New Roman"/>
          <w:b/>
          <w:sz w:val="24"/>
          <w:szCs w:val="24"/>
        </w:rPr>
        <w:t>«ЗАКАЗЧИК»                                                         «ПОДРЯДЧИК»</w:t>
      </w:r>
    </w:p>
    <w:tbl>
      <w:tblPr>
        <w:tblW w:w="9856" w:type="dxa"/>
        <w:tblLayout w:type="fixed"/>
        <w:tblLook w:val="0000"/>
      </w:tblPr>
      <w:tblGrid>
        <w:gridCol w:w="4928"/>
        <w:gridCol w:w="4928"/>
      </w:tblGrid>
      <w:tr w:rsidR="00E63865" w:rsidRPr="00423830" w:rsidTr="00195FA7">
        <w:trPr>
          <w:trHeight w:val="972"/>
        </w:trPr>
        <w:tc>
          <w:tcPr>
            <w:tcW w:w="4928" w:type="dxa"/>
            <w:shd w:val="clear" w:color="auto" w:fill="auto"/>
          </w:tcPr>
          <w:p w:rsidR="00E63865" w:rsidRPr="00423830" w:rsidRDefault="00E63865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</w:t>
            </w:r>
          </w:p>
          <w:p w:rsidR="00E63865" w:rsidRPr="00423830" w:rsidRDefault="00E63865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ООО «Руссоль»      </w:t>
            </w:r>
          </w:p>
          <w:p w:rsidR="00E63865" w:rsidRPr="00423830" w:rsidRDefault="00E63865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3865" w:rsidRPr="00423830" w:rsidRDefault="00E63865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>____________________ С.В. Черный</w:t>
            </w:r>
          </w:p>
        </w:tc>
        <w:tc>
          <w:tcPr>
            <w:tcW w:w="4928" w:type="dxa"/>
          </w:tcPr>
          <w:p w:rsidR="00E63865" w:rsidRPr="00423830" w:rsidRDefault="00E63865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3865" w:rsidRPr="00423830" w:rsidRDefault="00E63865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3865" w:rsidRPr="00423830" w:rsidRDefault="00E63865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3865" w:rsidRPr="00423830" w:rsidRDefault="00E63865" w:rsidP="00195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830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 </w:t>
            </w:r>
          </w:p>
          <w:p w:rsidR="00E63865" w:rsidRPr="00423830" w:rsidRDefault="00E63865" w:rsidP="00195F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3865" w:rsidRPr="00423830" w:rsidRDefault="00E63865" w:rsidP="00E63865">
      <w:pPr>
        <w:rPr>
          <w:rFonts w:ascii="Times New Roman" w:hAnsi="Times New Roman"/>
          <w:sz w:val="28"/>
          <w:szCs w:val="28"/>
        </w:rPr>
      </w:pPr>
    </w:p>
    <w:p w:rsidR="00E63865" w:rsidRPr="00423830" w:rsidRDefault="00E63865" w:rsidP="00605EC3">
      <w:pPr>
        <w:spacing w:after="0" w:line="240" w:lineRule="auto"/>
        <w:rPr>
          <w:rFonts w:ascii="Times New Roman" w:hAnsi="Times New Roman"/>
        </w:rPr>
      </w:pPr>
    </w:p>
    <w:sectPr w:rsidR="00E63865" w:rsidRPr="00423830" w:rsidSect="00C21608">
      <w:headerReference w:type="default" r:id="rId12"/>
      <w:type w:val="continuous"/>
      <w:pgSz w:w="11906" w:h="16838"/>
      <w:pgMar w:top="677" w:right="850" w:bottom="1560" w:left="1701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834" w:rsidRDefault="009D3834" w:rsidP="00E12BB9">
      <w:pPr>
        <w:spacing w:after="0" w:line="240" w:lineRule="auto"/>
      </w:pPr>
      <w:r>
        <w:separator/>
      </w:r>
    </w:p>
  </w:endnote>
  <w:endnote w:type="continuationSeparator" w:id="0">
    <w:p w:rsidR="009D3834" w:rsidRDefault="009D3834" w:rsidP="00E1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193" w:rsidRPr="00C409E4" w:rsidRDefault="00D0394E">
    <w:pPr>
      <w:pStyle w:val="a5"/>
      <w:jc w:val="center"/>
      <w:rPr>
        <w:rFonts w:ascii="Times New Roman" w:hAnsi="Times New Roman"/>
      </w:rPr>
    </w:pPr>
    <w:r w:rsidRPr="00C409E4">
      <w:rPr>
        <w:rFonts w:ascii="Times New Roman" w:hAnsi="Times New Roman"/>
      </w:rPr>
      <w:fldChar w:fldCharType="begin"/>
    </w:r>
    <w:r w:rsidR="00555193" w:rsidRPr="00C409E4">
      <w:rPr>
        <w:rFonts w:ascii="Times New Roman" w:hAnsi="Times New Roman"/>
      </w:rPr>
      <w:instrText>PAGE   \* MERGEFORMAT</w:instrText>
    </w:r>
    <w:r w:rsidRPr="00C409E4">
      <w:rPr>
        <w:rFonts w:ascii="Times New Roman" w:hAnsi="Times New Roman"/>
      </w:rPr>
      <w:fldChar w:fldCharType="separate"/>
    </w:r>
    <w:r w:rsidR="00604714">
      <w:rPr>
        <w:rFonts w:ascii="Times New Roman" w:hAnsi="Times New Roman"/>
        <w:noProof/>
      </w:rPr>
      <w:t>15</w:t>
    </w:r>
    <w:r w:rsidRPr="00C409E4">
      <w:rPr>
        <w:rFonts w:ascii="Times New Roman" w:hAnsi="Times New Roman"/>
      </w:rPr>
      <w:fldChar w:fldCharType="end"/>
    </w:r>
  </w:p>
  <w:p w:rsidR="00555193" w:rsidRDefault="0055519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834" w:rsidRDefault="009D3834" w:rsidP="00E12BB9">
      <w:pPr>
        <w:spacing w:after="0" w:line="240" w:lineRule="auto"/>
      </w:pPr>
      <w:r>
        <w:separator/>
      </w:r>
    </w:p>
  </w:footnote>
  <w:footnote w:type="continuationSeparator" w:id="0">
    <w:p w:rsidR="009D3834" w:rsidRDefault="009D3834" w:rsidP="00E1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834" w:rsidRDefault="009D3834" w:rsidP="00E12BB9">
    <w:pPr>
      <w:pStyle w:val="a3"/>
      <w:tabs>
        <w:tab w:val="clear" w:pos="4677"/>
        <w:tab w:val="clear" w:pos="9355"/>
        <w:tab w:val="left" w:pos="1521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834" w:rsidRDefault="009D3834" w:rsidP="00E12BB9">
    <w:pPr>
      <w:pStyle w:val="a3"/>
      <w:tabs>
        <w:tab w:val="clear" w:pos="4677"/>
        <w:tab w:val="clear" w:pos="9355"/>
        <w:tab w:val="left" w:pos="1521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</w:abstractNum>
  <w:abstractNum w:abstractNumId="3">
    <w:nsid w:val="08874F4A"/>
    <w:multiLevelType w:val="multilevel"/>
    <w:tmpl w:val="241809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AF04028"/>
    <w:multiLevelType w:val="multilevel"/>
    <w:tmpl w:val="16484A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1AC3849"/>
    <w:multiLevelType w:val="hybridMultilevel"/>
    <w:tmpl w:val="0B400740"/>
    <w:lvl w:ilvl="0" w:tplc="2A9E59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97B85"/>
    <w:multiLevelType w:val="hybridMultilevel"/>
    <w:tmpl w:val="03D2E042"/>
    <w:lvl w:ilvl="0" w:tplc="2A9E59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DB7FFA"/>
    <w:multiLevelType w:val="hybridMultilevel"/>
    <w:tmpl w:val="E8BCFEFA"/>
    <w:lvl w:ilvl="0" w:tplc="88D848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41801"/>
    <w:multiLevelType w:val="hybridMultilevel"/>
    <w:tmpl w:val="05F28B22"/>
    <w:lvl w:ilvl="0" w:tplc="2A9E59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DA326E"/>
    <w:multiLevelType w:val="hybridMultilevel"/>
    <w:tmpl w:val="5438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579F9"/>
    <w:multiLevelType w:val="hybridMultilevel"/>
    <w:tmpl w:val="EA625D66"/>
    <w:lvl w:ilvl="0" w:tplc="D79048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A1822EC"/>
    <w:multiLevelType w:val="hybridMultilevel"/>
    <w:tmpl w:val="EC3C75A2"/>
    <w:lvl w:ilvl="0" w:tplc="2A9E59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2A204825"/>
    <w:multiLevelType w:val="multilevel"/>
    <w:tmpl w:val="D4681C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E96414E"/>
    <w:multiLevelType w:val="multilevel"/>
    <w:tmpl w:val="70608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>
    <w:nsid w:val="3F9876DC"/>
    <w:multiLevelType w:val="hybridMultilevel"/>
    <w:tmpl w:val="58F8825E"/>
    <w:lvl w:ilvl="0" w:tplc="2A9E59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922666C"/>
    <w:multiLevelType w:val="hybridMultilevel"/>
    <w:tmpl w:val="35FC8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056BF9"/>
    <w:multiLevelType w:val="hybridMultilevel"/>
    <w:tmpl w:val="0284C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7E3E07"/>
    <w:multiLevelType w:val="hybridMultilevel"/>
    <w:tmpl w:val="9AC88640"/>
    <w:lvl w:ilvl="0" w:tplc="2A9E59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8A65D5"/>
    <w:multiLevelType w:val="multilevel"/>
    <w:tmpl w:val="7FA69B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6BF86513"/>
    <w:multiLevelType w:val="multilevel"/>
    <w:tmpl w:val="7FA69B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6D38421B"/>
    <w:multiLevelType w:val="multilevel"/>
    <w:tmpl w:val="6CBE355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72185431"/>
    <w:multiLevelType w:val="multilevel"/>
    <w:tmpl w:val="6470B2B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72A874A8"/>
    <w:multiLevelType w:val="hybridMultilevel"/>
    <w:tmpl w:val="505EAA90"/>
    <w:lvl w:ilvl="0" w:tplc="2A9E59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3A72F25"/>
    <w:multiLevelType w:val="multilevel"/>
    <w:tmpl w:val="7FA69B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73FB427A"/>
    <w:multiLevelType w:val="multilevel"/>
    <w:tmpl w:val="E0F80E8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72E721B"/>
    <w:multiLevelType w:val="hybridMultilevel"/>
    <w:tmpl w:val="96048E66"/>
    <w:lvl w:ilvl="0" w:tplc="2A9E59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A596B6A"/>
    <w:multiLevelType w:val="multilevel"/>
    <w:tmpl w:val="7FA69B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E4A3FEE"/>
    <w:multiLevelType w:val="hybridMultilevel"/>
    <w:tmpl w:val="C26AF1EE"/>
    <w:lvl w:ilvl="0" w:tplc="61E28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3"/>
  </w:num>
  <w:num w:numId="4">
    <w:abstractNumId w:val="3"/>
  </w:num>
  <w:num w:numId="5">
    <w:abstractNumId w:val="28"/>
  </w:num>
  <w:num w:numId="6">
    <w:abstractNumId w:val="12"/>
  </w:num>
  <w:num w:numId="7">
    <w:abstractNumId w:val="20"/>
  </w:num>
  <w:num w:numId="8">
    <w:abstractNumId w:val="27"/>
  </w:num>
  <w:num w:numId="9">
    <w:abstractNumId w:val="19"/>
  </w:num>
  <w:num w:numId="10">
    <w:abstractNumId w:val="24"/>
  </w:num>
  <w:num w:numId="11">
    <w:abstractNumId w:val="25"/>
  </w:num>
  <w:num w:numId="12">
    <w:abstractNumId w:val="10"/>
  </w:num>
  <w:num w:numId="13">
    <w:abstractNumId w:val="4"/>
  </w:num>
  <w:num w:numId="14">
    <w:abstractNumId w:val="21"/>
  </w:num>
  <w:num w:numId="15">
    <w:abstractNumId w:val="22"/>
  </w:num>
  <w:num w:numId="16">
    <w:abstractNumId w:val="9"/>
  </w:num>
  <w:num w:numId="17">
    <w:abstractNumId w:val="15"/>
  </w:num>
  <w:num w:numId="18">
    <w:abstractNumId w:val="7"/>
  </w:num>
  <w:num w:numId="19">
    <w:abstractNumId w:val="6"/>
  </w:num>
  <w:num w:numId="20">
    <w:abstractNumId w:val="5"/>
  </w:num>
  <w:num w:numId="21">
    <w:abstractNumId w:val="26"/>
  </w:num>
  <w:num w:numId="22">
    <w:abstractNumId w:val="23"/>
  </w:num>
  <w:num w:numId="23">
    <w:abstractNumId w:val="8"/>
  </w:num>
  <w:num w:numId="24">
    <w:abstractNumId w:val="17"/>
  </w:num>
  <w:num w:numId="25">
    <w:abstractNumId w:val="16"/>
  </w:num>
  <w:num w:numId="26">
    <w:abstractNumId w:val="14"/>
  </w:num>
  <w:num w:numId="27">
    <w:abstractNumId w:val="1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6E6"/>
    <w:rsid w:val="000017AE"/>
    <w:rsid w:val="00007D15"/>
    <w:rsid w:val="0001396C"/>
    <w:rsid w:val="0001490D"/>
    <w:rsid w:val="00020B2F"/>
    <w:rsid w:val="00022BAA"/>
    <w:rsid w:val="00024104"/>
    <w:rsid w:val="00024EF1"/>
    <w:rsid w:val="0002579C"/>
    <w:rsid w:val="00025EE7"/>
    <w:rsid w:val="00026F29"/>
    <w:rsid w:val="000275B3"/>
    <w:rsid w:val="00031228"/>
    <w:rsid w:val="00040757"/>
    <w:rsid w:val="000514B8"/>
    <w:rsid w:val="00053138"/>
    <w:rsid w:val="000539DB"/>
    <w:rsid w:val="0005561E"/>
    <w:rsid w:val="00056E8D"/>
    <w:rsid w:val="00060AFE"/>
    <w:rsid w:val="00063814"/>
    <w:rsid w:val="00064BEC"/>
    <w:rsid w:val="00064E06"/>
    <w:rsid w:val="000669FA"/>
    <w:rsid w:val="00067797"/>
    <w:rsid w:val="00073530"/>
    <w:rsid w:val="000743A6"/>
    <w:rsid w:val="00075A90"/>
    <w:rsid w:val="00076464"/>
    <w:rsid w:val="000806C2"/>
    <w:rsid w:val="000817C3"/>
    <w:rsid w:val="000847B2"/>
    <w:rsid w:val="00086DB7"/>
    <w:rsid w:val="00087D5A"/>
    <w:rsid w:val="0009078B"/>
    <w:rsid w:val="00090E19"/>
    <w:rsid w:val="00096462"/>
    <w:rsid w:val="000970E0"/>
    <w:rsid w:val="000A237F"/>
    <w:rsid w:val="000A2635"/>
    <w:rsid w:val="000A3FE1"/>
    <w:rsid w:val="000A4DDF"/>
    <w:rsid w:val="000B08B1"/>
    <w:rsid w:val="000B26D1"/>
    <w:rsid w:val="000B3165"/>
    <w:rsid w:val="000B3248"/>
    <w:rsid w:val="000B3BEB"/>
    <w:rsid w:val="000B3CEE"/>
    <w:rsid w:val="000B5CEE"/>
    <w:rsid w:val="000B626F"/>
    <w:rsid w:val="000B6FD3"/>
    <w:rsid w:val="000B7644"/>
    <w:rsid w:val="000C1547"/>
    <w:rsid w:val="000C3BC4"/>
    <w:rsid w:val="000C4C80"/>
    <w:rsid w:val="000C4D84"/>
    <w:rsid w:val="000C6B14"/>
    <w:rsid w:val="000D06EA"/>
    <w:rsid w:val="000D106A"/>
    <w:rsid w:val="000D14DC"/>
    <w:rsid w:val="000D2658"/>
    <w:rsid w:val="000D27E6"/>
    <w:rsid w:val="000D33BE"/>
    <w:rsid w:val="000D3FF5"/>
    <w:rsid w:val="000D625F"/>
    <w:rsid w:val="000D6926"/>
    <w:rsid w:val="000D69DB"/>
    <w:rsid w:val="000D7BD1"/>
    <w:rsid w:val="000D7C81"/>
    <w:rsid w:val="000E4FA6"/>
    <w:rsid w:val="000E747A"/>
    <w:rsid w:val="000E7C1A"/>
    <w:rsid w:val="000F0CA2"/>
    <w:rsid w:val="000F256E"/>
    <w:rsid w:val="000F2B06"/>
    <w:rsid w:val="000F3350"/>
    <w:rsid w:val="000F3C04"/>
    <w:rsid w:val="000F4523"/>
    <w:rsid w:val="000F4C63"/>
    <w:rsid w:val="000F6DB9"/>
    <w:rsid w:val="001038E3"/>
    <w:rsid w:val="00103AE6"/>
    <w:rsid w:val="001055B0"/>
    <w:rsid w:val="00105BE5"/>
    <w:rsid w:val="00110E66"/>
    <w:rsid w:val="00113793"/>
    <w:rsid w:val="00113ACC"/>
    <w:rsid w:val="00115E72"/>
    <w:rsid w:val="0011764E"/>
    <w:rsid w:val="001179DF"/>
    <w:rsid w:val="001221BA"/>
    <w:rsid w:val="0012487A"/>
    <w:rsid w:val="00124AF0"/>
    <w:rsid w:val="00126D5B"/>
    <w:rsid w:val="00130625"/>
    <w:rsid w:val="001329B9"/>
    <w:rsid w:val="0013363B"/>
    <w:rsid w:val="00134155"/>
    <w:rsid w:val="00135584"/>
    <w:rsid w:val="00137619"/>
    <w:rsid w:val="00143B9F"/>
    <w:rsid w:val="00144376"/>
    <w:rsid w:val="00144A32"/>
    <w:rsid w:val="001452C7"/>
    <w:rsid w:val="001457F5"/>
    <w:rsid w:val="00146855"/>
    <w:rsid w:val="00151C94"/>
    <w:rsid w:val="00155B00"/>
    <w:rsid w:val="00161338"/>
    <w:rsid w:val="00162D26"/>
    <w:rsid w:val="00163D1B"/>
    <w:rsid w:val="0016432A"/>
    <w:rsid w:val="00164F44"/>
    <w:rsid w:val="001654A7"/>
    <w:rsid w:val="001660B8"/>
    <w:rsid w:val="00166EB9"/>
    <w:rsid w:val="001701F2"/>
    <w:rsid w:val="0017232C"/>
    <w:rsid w:val="00172C14"/>
    <w:rsid w:val="001746B3"/>
    <w:rsid w:val="00174985"/>
    <w:rsid w:val="001774EA"/>
    <w:rsid w:val="00195FA7"/>
    <w:rsid w:val="001A0CC7"/>
    <w:rsid w:val="001A2ABE"/>
    <w:rsid w:val="001A305B"/>
    <w:rsid w:val="001A60E0"/>
    <w:rsid w:val="001A6150"/>
    <w:rsid w:val="001B0460"/>
    <w:rsid w:val="001B1268"/>
    <w:rsid w:val="001B2CB2"/>
    <w:rsid w:val="001B2CEE"/>
    <w:rsid w:val="001B5DC1"/>
    <w:rsid w:val="001B6D6A"/>
    <w:rsid w:val="001B756F"/>
    <w:rsid w:val="001C0552"/>
    <w:rsid w:val="001C2C6C"/>
    <w:rsid w:val="001D0C65"/>
    <w:rsid w:val="001D1E45"/>
    <w:rsid w:val="001D25F0"/>
    <w:rsid w:val="001D5427"/>
    <w:rsid w:val="001D54BF"/>
    <w:rsid w:val="001E0F68"/>
    <w:rsid w:val="001E165C"/>
    <w:rsid w:val="001E22CC"/>
    <w:rsid w:val="001E25E3"/>
    <w:rsid w:val="001E2754"/>
    <w:rsid w:val="001E71C4"/>
    <w:rsid w:val="001E720D"/>
    <w:rsid w:val="001F0BE3"/>
    <w:rsid w:val="001F17E6"/>
    <w:rsid w:val="001F1AB1"/>
    <w:rsid w:val="001F3139"/>
    <w:rsid w:val="001F3747"/>
    <w:rsid w:val="001F69C0"/>
    <w:rsid w:val="00200179"/>
    <w:rsid w:val="00203B3A"/>
    <w:rsid w:val="0020402C"/>
    <w:rsid w:val="00204A67"/>
    <w:rsid w:val="002057FD"/>
    <w:rsid w:val="0020646A"/>
    <w:rsid w:val="002130F3"/>
    <w:rsid w:val="00221819"/>
    <w:rsid w:val="00222003"/>
    <w:rsid w:val="00223287"/>
    <w:rsid w:val="00223845"/>
    <w:rsid w:val="00224A95"/>
    <w:rsid w:val="00224BB6"/>
    <w:rsid w:val="002308E6"/>
    <w:rsid w:val="0023454C"/>
    <w:rsid w:val="00235982"/>
    <w:rsid w:val="0023605F"/>
    <w:rsid w:val="00237AC9"/>
    <w:rsid w:val="00241728"/>
    <w:rsid w:val="00241DD7"/>
    <w:rsid w:val="00242B8F"/>
    <w:rsid w:val="00242C8A"/>
    <w:rsid w:val="0024785B"/>
    <w:rsid w:val="002518E4"/>
    <w:rsid w:val="00251D45"/>
    <w:rsid w:val="00254445"/>
    <w:rsid w:val="00260E47"/>
    <w:rsid w:val="0026174B"/>
    <w:rsid w:val="0027189C"/>
    <w:rsid w:val="00275757"/>
    <w:rsid w:val="002771D9"/>
    <w:rsid w:val="0028237C"/>
    <w:rsid w:val="00282B0A"/>
    <w:rsid w:val="0028488A"/>
    <w:rsid w:val="00285669"/>
    <w:rsid w:val="00291FE6"/>
    <w:rsid w:val="00292BD4"/>
    <w:rsid w:val="00292FEA"/>
    <w:rsid w:val="0029623D"/>
    <w:rsid w:val="002967BF"/>
    <w:rsid w:val="00297ED6"/>
    <w:rsid w:val="002A1799"/>
    <w:rsid w:val="002A6818"/>
    <w:rsid w:val="002A6BC9"/>
    <w:rsid w:val="002B0481"/>
    <w:rsid w:val="002B253B"/>
    <w:rsid w:val="002B4054"/>
    <w:rsid w:val="002B632A"/>
    <w:rsid w:val="002C01AE"/>
    <w:rsid w:val="002C155A"/>
    <w:rsid w:val="002C4DB3"/>
    <w:rsid w:val="002C4FA2"/>
    <w:rsid w:val="002C5557"/>
    <w:rsid w:val="002C5A92"/>
    <w:rsid w:val="002C5DEC"/>
    <w:rsid w:val="002D1DEB"/>
    <w:rsid w:val="002D242A"/>
    <w:rsid w:val="002D5869"/>
    <w:rsid w:val="002D6098"/>
    <w:rsid w:val="002D63A3"/>
    <w:rsid w:val="002E3584"/>
    <w:rsid w:val="002E3E63"/>
    <w:rsid w:val="002E5195"/>
    <w:rsid w:val="002F0E9A"/>
    <w:rsid w:val="002F12AF"/>
    <w:rsid w:val="002F1789"/>
    <w:rsid w:val="002F2DA4"/>
    <w:rsid w:val="002F3AFA"/>
    <w:rsid w:val="002F7A89"/>
    <w:rsid w:val="003028EB"/>
    <w:rsid w:val="00305A46"/>
    <w:rsid w:val="00306A36"/>
    <w:rsid w:val="0030758A"/>
    <w:rsid w:val="00313025"/>
    <w:rsid w:val="003152BB"/>
    <w:rsid w:val="003158B6"/>
    <w:rsid w:val="00315906"/>
    <w:rsid w:val="00324883"/>
    <w:rsid w:val="0033493A"/>
    <w:rsid w:val="00335669"/>
    <w:rsid w:val="0033615C"/>
    <w:rsid w:val="003376AD"/>
    <w:rsid w:val="0034041F"/>
    <w:rsid w:val="00347128"/>
    <w:rsid w:val="003506A9"/>
    <w:rsid w:val="00350A6A"/>
    <w:rsid w:val="003553F3"/>
    <w:rsid w:val="00355646"/>
    <w:rsid w:val="00357053"/>
    <w:rsid w:val="003572C6"/>
    <w:rsid w:val="00360694"/>
    <w:rsid w:val="00362739"/>
    <w:rsid w:val="00363C9E"/>
    <w:rsid w:val="00364C6B"/>
    <w:rsid w:val="0036627D"/>
    <w:rsid w:val="003710EB"/>
    <w:rsid w:val="00372778"/>
    <w:rsid w:val="00372816"/>
    <w:rsid w:val="00373AAB"/>
    <w:rsid w:val="00376BD1"/>
    <w:rsid w:val="003771E7"/>
    <w:rsid w:val="00380CA6"/>
    <w:rsid w:val="00381B32"/>
    <w:rsid w:val="00382C98"/>
    <w:rsid w:val="00383F46"/>
    <w:rsid w:val="00384705"/>
    <w:rsid w:val="003848D7"/>
    <w:rsid w:val="003865B1"/>
    <w:rsid w:val="00386C6D"/>
    <w:rsid w:val="00386E14"/>
    <w:rsid w:val="003909EC"/>
    <w:rsid w:val="003A2FB1"/>
    <w:rsid w:val="003A4C9E"/>
    <w:rsid w:val="003B07EA"/>
    <w:rsid w:val="003B1566"/>
    <w:rsid w:val="003B1A63"/>
    <w:rsid w:val="003B1FAB"/>
    <w:rsid w:val="003B30D7"/>
    <w:rsid w:val="003B4870"/>
    <w:rsid w:val="003B7029"/>
    <w:rsid w:val="003C0A11"/>
    <w:rsid w:val="003C1C0D"/>
    <w:rsid w:val="003C22ED"/>
    <w:rsid w:val="003C34C6"/>
    <w:rsid w:val="003C3696"/>
    <w:rsid w:val="003C7B3B"/>
    <w:rsid w:val="003D534C"/>
    <w:rsid w:val="003D7696"/>
    <w:rsid w:val="003E1015"/>
    <w:rsid w:val="003E3675"/>
    <w:rsid w:val="003E44D5"/>
    <w:rsid w:val="003E4586"/>
    <w:rsid w:val="003E4E06"/>
    <w:rsid w:val="003E779D"/>
    <w:rsid w:val="003F09DD"/>
    <w:rsid w:val="003F1951"/>
    <w:rsid w:val="003F24A8"/>
    <w:rsid w:val="003F38B4"/>
    <w:rsid w:val="004050FD"/>
    <w:rsid w:val="00407212"/>
    <w:rsid w:val="0041324A"/>
    <w:rsid w:val="00415F47"/>
    <w:rsid w:val="00416570"/>
    <w:rsid w:val="00420751"/>
    <w:rsid w:val="00422828"/>
    <w:rsid w:val="00423830"/>
    <w:rsid w:val="00423B25"/>
    <w:rsid w:val="00424567"/>
    <w:rsid w:val="00424963"/>
    <w:rsid w:val="0043018C"/>
    <w:rsid w:val="00430C69"/>
    <w:rsid w:val="0043140D"/>
    <w:rsid w:val="004375DA"/>
    <w:rsid w:val="00437E00"/>
    <w:rsid w:val="00440A68"/>
    <w:rsid w:val="004423EB"/>
    <w:rsid w:val="00452D57"/>
    <w:rsid w:val="00453AE0"/>
    <w:rsid w:val="00454062"/>
    <w:rsid w:val="00454743"/>
    <w:rsid w:val="00460280"/>
    <w:rsid w:val="00460BF0"/>
    <w:rsid w:val="004623F5"/>
    <w:rsid w:val="0046482C"/>
    <w:rsid w:val="004662C0"/>
    <w:rsid w:val="00471E88"/>
    <w:rsid w:val="00474DF6"/>
    <w:rsid w:val="00477C74"/>
    <w:rsid w:val="0048150C"/>
    <w:rsid w:val="004822D9"/>
    <w:rsid w:val="004854FE"/>
    <w:rsid w:val="00486EA3"/>
    <w:rsid w:val="00492025"/>
    <w:rsid w:val="004937A8"/>
    <w:rsid w:val="00493C5D"/>
    <w:rsid w:val="00496BF2"/>
    <w:rsid w:val="00497F42"/>
    <w:rsid w:val="004A18A4"/>
    <w:rsid w:val="004A332A"/>
    <w:rsid w:val="004A4078"/>
    <w:rsid w:val="004A7460"/>
    <w:rsid w:val="004B0D79"/>
    <w:rsid w:val="004B7BE2"/>
    <w:rsid w:val="004C046B"/>
    <w:rsid w:val="004C2C78"/>
    <w:rsid w:val="004C36D0"/>
    <w:rsid w:val="004C3B98"/>
    <w:rsid w:val="004C4548"/>
    <w:rsid w:val="004C5DEE"/>
    <w:rsid w:val="004C6228"/>
    <w:rsid w:val="004D064C"/>
    <w:rsid w:val="004D146D"/>
    <w:rsid w:val="004D2650"/>
    <w:rsid w:val="004D5497"/>
    <w:rsid w:val="004D7F0D"/>
    <w:rsid w:val="004E22FD"/>
    <w:rsid w:val="004E2DCD"/>
    <w:rsid w:val="004E3721"/>
    <w:rsid w:val="004E3D99"/>
    <w:rsid w:val="004E4BB5"/>
    <w:rsid w:val="004E50D5"/>
    <w:rsid w:val="004F2284"/>
    <w:rsid w:val="004F7902"/>
    <w:rsid w:val="005001CD"/>
    <w:rsid w:val="00500B41"/>
    <w:rsid w:val="005024C4"/>
    <w:rsid w:val="005028F2"/>
    <w:rsid w:val="005045D2"/>
    <w:rsid w:val="00510503"/>
    <w:rsid w:val="00512647"/>
    <w:rsid w:val="00512DDA"/>
    <w:rsid w:val="00513FEC"/>
    <w:rsid w:val="00521C44"/>
    <w:rsid w:val="005224C1"/>
    <w:rsid w:val="00525165"/>
    <w:rsid w:val="005262F4"/>
    <w:rsid w:val="00530D09"/>
    <w:rsid w:val="005345A1"/>
    <w:rsid w:val="00534E08"/>
    <w:rsid w:val="00542C18"/>
    <w:rsid w:val="0055288A"/>
    <w:rsid w:val="00553836"/>
    <w:rsid w:val="0055383D"/>
    <w:rsid w:val="00554EE0"/>
    <w:rsid w:val="00555193"/>
    <w:rsid w:val="005619E3"/>
    <w:rsid w:val="005620BD"/>
    <w:rsid w:val="00562525"/>
    <w:rsid w:val="00562DC0"/>
    <w:rsid w:val="00565297"/>
    <w:rsid w:val="00567E0F"/>
    <w:rsid w:val="00571532"/>
    <w:rsid w:val="005749D3"/>
    <w:rsid w:val="00580F69"/>
    <w:rsid w:val="0058141E"/>
    <w:rsid w:val="00583547"/>
    <w:rsid w:val="0058379A"/>
    <w:rsid w:val="00590392"/>
    <w:rsid w:val="00590906"/>
    <w:rsid w:val="005923C4"/>
    <w:rsid w:val="00592AAD"/>
    <w:rsid w:val="00594EED"/>
    <w:rsid w:val="005978C6"/>
    <w:rsid w:val="00597CC7"/>
    <w:rsid w:val="005A15AE"/>
    <w:rsid w:val="005A2272"/>
    <w:rsid w:val="005A2514"/>
    <w:rsid w:val="005A450B"/>
    <w:rsid w:val="005A5690"/>
    <w:rsid w:val="005A7FE8"/>
    <w:rsid w:val="005B63F8"/>
    <w:rsid w:val="005C3AE4"/>
    <w:rsid w:val="005C3CB4"/>
    <w:rsid w:val="005C3FED"/>
    <w:rsid w:val="005C5ADE"/>
    <w:rsid w:val="005D05EE"/>
    <w:rsid w:val="005D0A54"/>
    <w:rsid w:val="005D11E1"/>
    <w:rsid w:val="005D11EB"/>
    <w:rsid w:val="005D26D8"/>
    <w:rsid w:val="005D28C7"/>
    <w:rsid w:val="005D2921"/>
    <w:rsid w:val="005D43B3"/>
    <w:rsid w:val="005D7F51"/>
    <w:rsid w:val="005E0028"/>
    <w:rsid w:val="005E4B2E"/>
    <w:rsid w:val="005F03C5"/>
    <w:rsid w:val="005F2670"/>
    <w:rsid w:val="005F40D4"/>
    <w:rsid w:val="005F48F5"/>
    <w:rsid w:val="0060435D"/>
    <w:rsid w:val="00604714"/>
    <w:rsid w:val="00605EC3"/>
    <w:rsid w:val="00607526"/>
    <w:rsid w:val="00610788"/>
    <w:rsid w:val="00615036"/>
    <w:rsid w:val="006152A1"/>
    <w:rsid w:val="006162E8"/>
    <w:rsid w:val="00621CE3"/>
    <w:rsid w:val="006243C6"/>
    <w:rsid w:val="0062760B"/>
    <w:rsid w:val="00627A3B"/>
    <w:rsid w:val="00630E30"/>
    <w:rsid w:val="006315BF"/>
    <w:rsid w:val="0063297E"/>
    <w:rsid w:val="00632C13"/>
    <w:rsid w:val="006334E7"/>
    <w:rsid w:val="00633EBE"/>
    <w:rsid w:val="006376B9"/>
    <w:rsid w:val="006378F1"/>
    <w:rsid w:val="006402C6"/>
    <w:rsid w:val="00640B7F"/>
    <w:rsid w:val="00641C7C"/>
    <w:rsid w:val="00643D9A"/>
    <w:rsid w:val="00645B7C"/>
    <w:rsid w:val="00650B71"/>
    <w:rsid w:val="0065522E"/>
    <w:rsid w:val="00672C65"/>
    <w:rsid w:val="00674DFB"/>
    <w:rsid w:val="006770AE"/>
    <w:rsid w:val="0068087A"/>
    <w:rsid w:val="00681580"/>
    <w:rsid w:val="00686BC5"/>
    <w:rsid w:val="00690CB0"/>
    <w:rsid w:val="00694622"/>
    <w:rsid w:val="006A1944"/>
    <w:rsid w:val="006A628B"/>
    <w:rsid w:val="006A790A"/>
    <w:rsid w:val="006B598A"/>
    <w:rsid w:val="006B7FAE"/>
    <w:rsid w:val="006C20CE"/>
    <w:rsid w:val="006C5763"/>
    <w:rsid w:val="006C6F06"/>
    <w:rsid w:val="006D06E6"/>
    <w:rsid w:val="006D37C9"/>
    <w:rsid w:val="006D483B"/>
    <w:rsid w:val="006D5F6F"/>
    <w:rsid w:val="006D6C2B"/>
    <w:rsid w:val="006E4C41"/>
    <w:rsid w:val="006E6583"/>
    <w:rsid w:val="006E69BD"/>
    <w:rsid w:val="006E79C5"/>
    <w:rsid w:val="006F1F3B"/>
    <w:rsid w:val="006F26FB"/>
    <w:rsid w:val="006F42C3"/>
    <w:rsid w:val="006F43D5"/>
    <w:rsid w:val="006F5B72"/>
    <w:rsid w:val="006F6D90"/>
    <w:rsid w:val="00703B7F"/>
    <w:rsid w:val="00703CB1"/>
    <w:rsid w:val="00704141"/>
    <w:rsid w:val="00706604"/>
    <w:rsid w:val="00711AD1"/>
    <w:rsid w:val="0071200C"/>
    <w:rsid w:val="00712676"/>
    <w:rsid w:val="007149DF"/>
    <w:rsid w:val="00715171"/>
    <w:rsid w:val="007151AD"/>
    <w:rsid w:val="00723A6E"/>
    <w:rsid w:val="00725222"/>
    <w:rsid w:val="00725958"/>
    <w:rsid w:val="00733185"/>
    <w:rsid w:val="00734ECD"/>
    <w:rsid w:val="0074090E"/>
    <w:rsid w:val="00741FAC"/>
    <w:rsid w:val="00742CBB"/>
    <w:rsid w:val="00742F73"/>
    <w:rsid w:val="00743525"/>
    <w:rsid w:val="00747036"/>
    <w:rsid w:val="00747A5A"/>
    <w:rsid w:val="007508AC"/>
    <w:rsid w:val="0075153A"/>
    <w:rsid w:val="00752F9A"/>
    <w:rsid w:val="00753AFA"/>
    <w:rsid w:val="007544ED"/>
    <w:rsid w:val="00756A14"/>
    <w:rsid w:val="00756FB4"/>
    <w:rsid w:val="00761681"/>
    <w:rsid w:val="00762321"/>
    <w:rsid w:val="00763C2C"/>
    <w:rsid w:val="00773547"/>
    <w:rsid w:val="00773DD4"/>
    <w:rsid w:val="00774AF8"/>
    <w:rsid w:val="00775598"/>
    <w:rsid w:val="007770C5"/>
    <w:rsid w:val="007801E4"/>
    <w:rsid w:val="00780C73"/>
    <w:rsid w:val="0078183A"/>
    <w:rsid w:val="00781C69"/>
    <w:rsid w:val="00783DAB"/>
    <w:rsid w:val="0078455F"/>
    <w:rsid w:val="00790CED"/>
    <w:rsid w:val="00791A2B"/>
    <w:rsid w:val="00792171"/>
    <w:rsid w:val="00796900"/>
    <w:rsid w:val="00796CB0"/>
    <w:rsid w:val="007A70D6"/>
    <w:rsid w:val="007B3768"/>
    <w:rsid w:val="007B44EB"/>
    <w:rsid w:val="007B51C4"/>
    <w:rsid w:val="007B52FD"/>
    <w:rsid w:val="007C319C"/>
    <w:rsid w:val="007C38EC"/>
    <w:rsid w:val="007C4BB4"/>
    <w:rsid w:val="007C5D45"/>
    <w:rsid w:val="007D0A69"/>
    <w:rsid w:val="007D15F8"/>
    <w:rsid w:val="007D1C0C"/>
    <w:rsid w:val="007D3A18"/>
    <w:rsid w:val="007D7453"/>
    <w:rsid w:val="007E09CC"/>
    <w:rsid w:val="007E1E02"/>
    <w:rsid w:val="007E2546"/>
    <w:rsid w:val="007E27FC"/>
    <w:rsid w:val="007F2B36"/>
    <w:rsid w:val="00800554"/>
    <w:rsid w:val="0080095F"/>
    <w:rsid w:val="00801D5E"/>
    <w:rsid w:val="00804A7A"/>
    <w:rsid w:val="00804F34"/>
    <w:rsid w:val="00805A8A"/>
    <w:rsid w:val="00811842"/>
    <w:rsid w:val="00811A7E"/>
    <w:rsid w:val="00811D21"/>
    <w:rsid w:val="00812406"/>
    <w:rsid w:val="0081765D"/>
    <w:rsid w:val="00821674"/>
    <w:rsid w:val="00834583"/>
    <w:rsid w:val="008346A7"/>
    <w:rsid w:val="008376C5"/>
    <w:rsid w:val="00841850"/>
    <w:rsid w:val="00842009"/>
    <w:rsid w:val="0084401D"/>
    <w:rsid w:val="00846A86"/>
    <w:rsid w:val="00847564"/>
    <w:rsid w:val="00852549"/>
    <w:rsid w:val="00854576"/>
    <w:rsid w:val="00857ACC"/>
    <w:rsid w:val="00860515"/>
    <w:rsid w:val="00862C93"/>
    <w:rsid w:val="00863FF7"/>
    <w:rsid w:val="00864F57"/>
    <w:rsid w:val="008653BB"/>
    <w:rsid w:val="0087282E"/>
    <w:rsid w:val="00874382"/>
    <w:rsid w:val="00875188"/>
    <w:rsid w:val="00876339"/>
    <w:rsid w:val="00877D01"/>
    <w:rsid w:val="00880796"/>
    <w:rsid w:val="008809C1"/>
    <w:rsid w:val="00880F05"/>
    <w:rsid w:val="00881D88"/>
    <w:rsid w:val="00883CED"/>
    <w:rsid w:val="0088596A"/>
    <w:rsid w:val="00886758"/>
    <w:rsid w:val="0089112D"/>
    <w:rsid w:val="00891BC4"/>
    <w:rsid w:val="008937AE"/>
    <w:rsid w:val="00893EA7"/>
    <w:rsid w:val="008944DF"/>
    <w:rsid w:val="0089538E"/>
    <w:rsid w:val="00896A73"/>
    <w:rsid w:val="008A06CD"/>
    <w:rsid w:val="008A5E63"/>
    <w:rsid w:val="008B2B28"/>
    <w:rsid w:val="008B343B"/>
    <w:rsid w:val="008B4949"/>
    <w:rsid w:val="008C0B5D"/>
    <w:rsid w:val="008D5AC4"/>
    <w:rsid w:val="008E4657"/>
    <w:rsid w:val="008E5E4F"/>
    <w:rsid w:val="008E62E1"/>
    <w:rsid w:val="008F199F"/>
    <w:rsid w:val="008F4954"/>
    <w:rsid w:val="008F7E67"/>
    <w:rsid w:val="008F7EA2"/>
    <w:rsid w:val="0090047D"/>
    <w:rsid w:val="00902AEE"/>
    <w:rsid w:val="00902B92"/>
    <w:rsid w:val="009105EA"/>
    <w:rsid w:val="009110E8"/>
    <w:rsid w:val="00911DD9"/>
    <w:rsid w:val="0091388F"/>
    <w:rsid w:val="00915977"/>
    <w:rsid w:val="00921CBD"/>
    <w:rsid w:val="00923156"/>
    <w:rsid w:val="00923EFD"/>
    <w:rsid w:val="00930521"/>
    <w:rsid w:val="0093107D"/>
    <w:rsid w:val="009314CF"/>
    <w:rsid w:val="00931B2F"/>
    <w:rsid w:val="00934D22"/>
    <w:rsid w:val="00935F16"/>
    <w:rsid w:val="00937345"/>
    <w:rsid w:val="009400B3"/>
    <w:rsid w:val="00945216"/>
    <w:rsid w:val="00945245"/>
    <w:rsid w:val="0094713B"/>
    <w:rsid w:val="00950B74"/>
    <w:rsid w:val="00952AB3"/>
    <w:rsid w:val="00952B30"/>
    <w:rsid w:val="0095472B"/>
    <w:rsid w:val="00955A8F"/>
    <w:rsid w:val="00956F38"/>
    <w:rsid w:val="00957271"/>
    <w:rsid w:val="009644F6"/>
    <w:rsid w:val="00967839"/>
    <w:rsid w:val="009702C6"/>
    <w:rsid w:val="009729BF"/>
    <w:rsid w:val="00974093"/>
    <w:rsid w:val="0097598C"/>
    <w:rsid w:val="00976FC0"/>
    <w:rsid w:val="0098335D"/>
    <w:rsid w:val="00986DC1"/>
    <w:rsid w:val="00991BCE"/>
    <w:rsid w:val="00991E4F"/>
    <w:rsid w:val="009920EC"/>
    <w:rsid w:val="00993D3E"/>
    <w:rsid w:val="0099448F"/>
    <w:rsid w:val="009944AC"/>
    <w:rsid w:val="00995864"/>
    <w:rsid w:val="0099597F"/>
    <w:rsid w:val="0099750A"/>
    <w:rsid w:val="00997948"/>
    <w:rsid w:val="009A0881"/>
    <w:rsid w:val="009A32C5"/>
    <w:rsid w:val="009A5445"/>
    <w:rsid w:val="009A5904"/>
    <w:rsid w:val="009A5974"/>
    <w:rsid w:val="009A7966"/>
    <w:rsid w:val="009B1129"/>
    <w:rsid w:val="009B17F8"/>
    <w:rsid w:val="009B2322"/>
    <w:rsid w:val="009B5736"/>
    <w:rsid w:val="009C0508"/>
    <w:rsid w:val="009C4476"/>
    <w:rsid w:val="009C5F82"/>
    <w:rsid w:val="009C7636"/>
    <w:rsid w:val="009D152B"/>
    <w:rsid w:val="009D3834"/>
    <w:rsid w:val="009D47BE"/>
    <w:rsid w:val="009D63D8"/>
    <w:rsid w:val="009D7A76"/>
    <w:rsid w:val="009E2E03"/>
    <w:rsid w:val="009E35CF"/>
    <w:rsid w:val="009E596D"/>
    <w:rsid w:val="009E68EF"/>
    <w:rsid w:val="009F05B1"/>
    <w:rsid w:val="009F08E9"/>
    <w:rsid w:val="009F2326"/>
    <w:rsid w:val="009F4DF7"/>
    <w:rsid w:val="009F5A7B"/>
    <w:rsid w:val="009F6787"/>
    <w:rsid w:val="009F7459"/>
    <w:rsid w:val="00A00A18"/>
    <w:rsid w:val="00A00CD2"/>
    <w:rsid w:val="00A01451"/>
    <w:rsid w:val="00A0153A"/>
    <w:rsid w:val="00A022D8"/>
    <w:rsid w:val="00A05C8D"/>
    <w:rsid w:val="00A15A0C"/>
    <w:rsid w:val="00A26E57"/>
    <w:rsid w:val="00A3134D"/>
    <w:rsid w:val="00A31504"/>
    <w:rsid w:val="00A33CDF"/>
    <w:rsid w:val="00A37928"/>
    <w:rsid w:val="00A41351"/>
    <w:rsid w:val="00A417DC"/>
    <w:rsid w:val="00A44EF4"/>
    <w:rsid w:val="00A51D16"/>
    <w:rsid w:val="00A52C2C"/>
    <w:rsid w:val="00A53C50"/>
    <w:rsid w:val="00A54BF2"/>
    <w:rsid w:val="00A62988"/>
    <w:rsid w:val="00A64D3D"/>
    <w:rsid w:val="00A71145"/>
    <w:rsid w:val="00A73BAC"/>
    <w:rsid w:val="00A74D78"/>
    <w:rsid w:val="00A75CB7"/>
    <w:rsid w:val="00A7710A"/>
    <w:rsid w:val="00A80457"/>
    <w:rsid w:val="00A806EC"/>
    <w:rsid w:val="00A83D8F"/>
    <w:rsid w:val="00A873B4"/>
    <w:rsid w:val="00A91BA0"/>
    <w:rsid w:val="00A9410D"/>
    <w:rsid w:val="00AA0729"/>
    <w:rsid w:val="00AA20FF"/>
    <w:rsid w:val="00AA4DCD"/>
    <w:rsid w:val="00AA64BF"/>
    <w:rsid w:val="00AA65C4"/>
    <w:rsid w:val="00AB20FD"/>
    <w:rsid w:val="00AB2586"/>
    <w:rsid w:val="00AB391A"/>
    <w:rsid w:val="00AB4F6A"/>
    <w:rsid w:val="00AB5698"/>
    <w:rsid w:val="00AB6B6B"/>
    <w:rsid w:val="00AC00FB"/>
    <w:rsid w:val="00AC10BA"/>
    <w:rsid w:val="00AC1B63"/>
    <w:rsid w:val="00AC43C1"/>
    <w:rsid w:val="00AC5E72"/>
    <w:rsid w:val="00AC67A5"/>
    <w:rsid w:val="00AD468D"/>
    <w:rsid w:val="00AD619D"/>
    <w:rsid w:val="00AD62BF"/>
    <w:rsid w:val="00AE0337"/>
    <w:rsid w:val="00AE139F"/>
    <w:rsid w:val="00AE32A8"/>
    <w:rsid w:val="00AE4521"/>
    <w:rsid w:val="00AF3837"/>
    <w:rsid w:val="00AF43FF"/>
    <w:rsid w:val="00AF5DD8"/>
    <w:rsid w:val="00B00050"/>
    <w:rsid w:val="00B01679"/>
    <w:rsid w:val="00B0577C"/>
    <w:rsid w:val="00B073F8"/>
    <w:rsid w:val="00B10C2A"/>
    <w:rsid w:val="00B11B28"/>
    <w:rsid w:val="00B12390"/>
    <w:rsid w:val="00B125F6"/>
    <w:rsid w:val="00B13DE4"/>
    <w:rsid w:val="00B14F0D"/>
    <w:rsid w:val="00B15586"/>
    <w:rsid w:val="00B172E5"/>
    <w:rsid w:val="00B20E6D"/>
    <w:rsid w:val="00B21371"/>
    <w:rsid w:val="00B31C23"/>
    <w:rsid w:val="00B333C7"/>
    <w:rsid w:val="00B35F9C"/>
    <w:rsid w:val="00B4062E"/>
    <w:rsid w:val="00B46568"/>
    <w:rsid w:val="00B5477A"/>
    <w:rsid w:val="00B5626A"/>
    <w:rsid w:val="00B574C8"/>
    <w:rsid w:val="00B606C8"/>
    <w:rsid w:val="00B621C5"/>
    <w:rsid w:val="00B628C2"/>
    <w:rsid w:val="00B63AC7"/>
    <w:rsid w:val="00B63F42"/>
    <w:rsid w:val="00B65CE6"/>
    <w:rsid w:val="00B71CDC"/>
    <w:rsid w:val="00B73EA6"/>
    <w:rsid w:val="00B841E4"/>
    <w:rsid w:val="00B92C08"/>
    <w:rsid w:val="00B958D0"/>
    <w:rsid w:val="00BA246E"/>
    <w:rsid w:val="00BA2866"/>
    <w:rsid w:val="00BA74D3"/>
    <w:rsid w:val="00BB1BCC"/>
    <w:rsid w:val="00BB2A32"/>
    <w:rsid w:val="00BC3AD9"/>
    <w:rsid w:val="00BC3BDF"/>
    <w:rsid w:val="00BC5C96"/>
    <w:rsid w:val="00BC6A90"/>
    <w:rsid w:val="00BC6B4C"/>
    <w:rsid w:val="00BD3483"/>
    <w:rsid w:val="00BD3FDC"/>
    <w:rsid w:val="00BD4BF2"/>
    <w:rsid w:val="00BD6B31"/>
    <w:rsid w:val="00BE0B58"/>
    <w:rsid w:val="00BE3969"/>
    <w:rsid w:val="00BE4DF2"/>
    <w:rsid w:val="00BE55A5"/>
    <w:rsid w:val="00BE5851"/>
    <w:rsid w:val="00BF1CF8"/>
    <w:rsid w:val="00BF1F97"/>
    <w:rsid w:val="00BF2475"/>
    <w:rsid w:val="00BF5EB9"/>
    <w:rsid w:val="00BF5FE0"/>
    <w:rsid w:val="00BF6489"/>
    <w:rsid w:val="00C07723"/>
    <w:rsid w:val="00C102D6"/>
    <w:rsid w:val="00C13DE8"/>
    <w:rsid w:val="00C14688"/>
    <w:rsid w:val="00C1738D"/>
    <w:rsid w:val="00C21608"/>
    <w:rsid w:val="00C2473E"/>
    <w:rsid w:val="00C24E2F"/>
    <w:rsid w:val="00C25537"/>
    <w:rsid w:val="00C25A7B"/>
    <w:rsid w:val="00C30CCA"/>
    <w:rsid w:val="00C3268D"/>
    <w:rsid w:val="00C4207D"/>
    <w:rsid w:val="00C453A6"/>
    <w:rsid w:val="00C454A8"/>
    <w:rsid w:val="00C47149"/>
    <w:rsid w:val="00C473B7"/>
    <w:rsid w:val="00C5039B"/>
    <w:rsid w:val="00C51DBB"/>
    <w:rsid w:val="00C54340"/>
    <w:rsid w:val="00C6083F"/>
    <w:rsid w:val="00C6282F"/>
    <w:rsid w:val="00C64E48"/>
    <w:rsid w:val="00C657B2"/>
    <w:rsid w:val="00C71567"/>
    <w:rsid w:val="00C74CE2"/>
    <w:rsid w:val="00C80058"/>
    <w:rsid w:val="00C81A11"/>
    <w:rsid w:val="00C82F79"/>
    <w:rsid w:val="00C87D44"/>
    <w:rsid w:val="00C91B01"/>
    <w:rsid w:val="00C91C0C"/>
    <w:rsid w:val="00C91C54"/>
    <w:rsid w:val="00C948B6"/>
    <w:rsid w:val="00C97769"/>
    <w:rsid w:val="00CA13D9"/>
    <w:rsid w:val="00CA1BB3"/>
    <w:rsid w:val="00CA23E9"/>
    <w:rsid w:val="00CA2DFA"/>
    <w:rsid w:val="00CA5ACF"/>
    <w:rsid w:val="00CA742A"/>
    <w:rsid w:val="00CB447D"/>
    <w:rsid w:val="00CB49A5"/>
    <w:rsid w:val="00CC39DB"/>
    <w:rsid w:val="00CC4685"/>
    <w:rsid w:val="00CC4993"/>
    <w:rsid w:val="00CC6D62"/>
    <w:rsid w:val="00CD0914"/>
    <w:rsid w:val="00CD7BC7"/>
    <w:rsid w:val="00CD7EF2"/>
    <w:rsid w:val="00CE05B9"/>
    <w:rsid w:val="00CE3702"/>
    <w:rsid w:val="00CF0F88"/>
    <w:rsid w:val="00CF241A"/>
    <w:rsid w:val="00CF30F0"/>
    <w:rsid w:val="00CF4210"/>
    <w:rsid w:val="00D01BF9"/>
    <w:rsid w:val="00D01FBC"/>
    <w:rsid w:val="00D02713"/>
    <w:rsid w:val="00D0394E"/>
    <w:rsid w:val="00D04AC7"/>
    <w:rsid w:val="00D10EE3"/>
    <w:rsid w:val="00D1102E"/>
    <w:rsid w:val="00D11CAF"/>
    <w:rsid w:val="00D128E6"/>
    <w:rsid w:val="00D13174"/>
    <w:rsid w:val="00D15476"/>
    <w:rsid w:val="00D20DC2"/>
    <w:rsid w:val="00D22DB6"/>
    <w:rsid w:val="00D23138"/>
    <w:rsid w:val="00D26CF6"/>
    <w:rsid w:val="00D30181"/>
    <w:rsid w:val="00D33B33"/>
    <w:rsid w:val="00D40A5B"/>
    <w:rsid w:val="00D40D97"/>
    <w:rsid w:val="00D42B53"/>
    <w:rsid w:val="00D44A61"/>
    <w:rsid w:val="00D52FDE"/>
    <w:rsid w:val="00D53DDD"/>
    <w:rsid w:val="00D607BB"/>
    <w:rsid w:val="00D61C13"/>
    <w:rsid w:val="00D65575"/>
    <w:rsid w:val="00D658CC"/>
    <w:rsid w:val="00D66221"/>
    <w:rsid w:val="00D672B4"/>
    <w:rsid w:val="00D703DC"/>
    <w:rsid w:val="00D748D1"/>
    <w:rsid w:val="00D74981"/>
    <w:rsid w:val="00D74E61"/>
    <w:rsid w:val="00D76E7D"/>
    <w:rsid w:val="00D805B6"/>
    <w:rsid w:val="00D806F2"/>
    <w:rsid w:val="00D82CA8"/>
    <w:rsid w:val="00D82D7A"/>
    <w:rsid w:val="00D853E6"/>
    <w:rsid w:val="00D878B4"/>
    <w:rsid w:val="00D90C8A"/>
    <w:rsid w:val="00D94B50"/>
    <w:rsid w:val="00D970AE"/>
    <w:rsid w:val="00D970ED"/>
    <w:rsid w:val="00DA40F7"/>
    <w:rsid w:val="00DA6713"/>
    <w:rsid w:val="00DA75F8"/>
    <w:rsid w:val="00DB3273"/>
    <w:rsid w:val="00DB56A4"/>
    <w:rsid w:val="00DB672B"/>
    <w:rsid w:val="00DB7F34"/>
    <w:rsid w:val="00DC0EBC"/>
    <w:rsid w:val="00DC7BF2"/>
    <w:rsid w:val="00DD004B"/>
    <w:rsid w:val="00DD0132"/>
    <w:rsid w:val="00DD1A64"/>
    <w:rsid w:val="00DD2B26"/>
    <w:rsid w:val="00DD3218"/>
    <w:rsid w:val="00DD4476"/>
    <w:rsid w:val="00DD5503"/>
    <w:rsid w:val="00DD5F3A"/>
    <w:rsid w:val="00DD78E4"/>
    <w:rsid w:val="00DD7D1E"/>
    <w:rsid w:val="00DE178C"/>
    <w:rsid w:val="00DE31DA"/>
    <w:rsid w:val="00DE57FB"/>
    <w:rsid w:val="00DE5FC4"/>
    <w:rsid w:val="00DE6D70"/>
    <w:rsid w:val="00DF05CD"/>
    <w:rsid w:val="00DF0CA3"/>
    <w:rsid w:val="00DF51AD"/>
    <w:rsid w:val="00DF584E"/>
    <w:rsid w:val="00DF59A7"/>
    <w:rsid w:val="00E053BE"/>
    <w:rsid w:val="00E05C3B"/>
    <w:rsid w:val="00E11FD1"/>
    <w:rsid w:val="00E121C1"/>
    <w:rsid w:val="00E126F8"/>
    <w:rsid w:val="00E12BB9"/>
    <w:rsid w:val="00E13248"/>
    <w:rsid w:val="00E13457"/>
    <w:rsid w:val="00E1586F"/>
    <w:rsid w:val="00E16498"/>
    <w:rsid w:val="00E2570B"/>
    <w:rsid w:val="00E25C94"/>
    <w:rsid w:val="00E26035"/>
    <w:rsid w:val="00E44B7E"/>
    <w:rsid w:val="00E47DC6"/>
    <w:rsid w:val="00E52B43"/>
    <w:rsid w:val="00E53841"/>
    <w:rsid w:val="00E53B7D"/>
    <w:rsid w:val="00E554FB"/>
    <w:rsid w:val="00E62DA4"/>
    <w:rsid w:val="00E63865"/>
    <w:rsid w:val="00E66EF2"/>
    <w:rsid w:val="00E711A4"/>
    <w:rsid w:val="00E7144E"/>
    <w:rsid w:val="00E73C3C"/>
    <w:rsid w:val="00E74E1B"/>
    <w:rsid w:val="00E75776"/>
    <w:rsid w:val="00E767F7"/>
    <w:rsid w:val="00E77391"/>
    <w:rsid w:val="00E87A3B"/>
    <w:rsid w:val="00E929AC"/>
    <w:rsid w:val="00E94E00"/>
    <w:rsid w:val="00E95435"/>
    <w:rsid w:val="00E962C5"/>
    <w:rsid w:val="00E96AB6"/>
    <w:rsid w:val="00EA0CDE"/>
    <w:rsid w:val="00EA44D3"/>
    <w:rsid w:val="00EA45AF"/>
    <w:rsid w:val="00EA56DE"/>
    <w:rsid w:val="00EA718D"/>
    <w:rsid w:val="00EA7CD9"/>
    <w:rsid w:val="00EB2443"/>
    <w:rsid w:val="00EB27F1"/>
    <w:rsid w:val="00EB3554"/>
    <w:rsid w:val="00EB78AC"/>
    <w:rsid w:val="00EC43D5"/>
    <w:rsid w:val="00ED18F5"/>
    <w:rsid w:val="00ED283C"/>
    <w:rsid w:val="00ED5092"/>
    <w:rsid w:val="00ED5531"/>
    <w:rsid w:val="00ED7541"/>
    <w:rsid w:val="00ED79A5"/>
    <w:rsid w:val="00EE09F2"/>
    <w:rsid w:val="00EE0F57"/>
    <w:rsid w:val="00EE1292"/>
    <w:rsid w:val="00EE238C"/>
    <w:rsid w:val="00EE505F"/>
    <w:rsid w:val="00EF0C11"/>
    <w:rsid w:val="00EF14A8"/>
    <w:rsid w:val="00EF1685"/>
    <w:rsid w:val="00EF4FFC"/>
    <w:rsid w:val="00EF6B42"/>
    <w:rsid w:val="00EF6DBB"/>
    <w:rsid w:val="00F0299B"/>
    <w:rsid w:val="00F03582"/>
    <w:rsid w:val="00F03C73"/>
    <w:rsid w:val="00F11AAC"/>
    <w:rsid w:val="00F11EFF"/>
    <w:rsid w:val="00F13382"/>
    <w:rsid w:val="00F14B75"/>
    <w:rsid w:val="00F15251"/>
    <w:rsid w:val="00F15834"/>
    <w:rsid w:val="00F1728F"/>
    <w:rsid w:val="00F20398"/>
    <w:rsid w:val="00F216B5"/>
    <w:rsid w:val="00F22CA7"/>
    <w:rsid w:val="00F26700"/>
    <w:rsid w:val="00F26768"/>
    <w:rsid w:val="00F27494"/>
    <w:rsid w:val="00F3066C"/>
    <w:rsid w:val="00F3178B"/>
    <w:rsid w:val="00F31AEC"/>
    <w:rsid w:val="00F3630A"/>
    <w:rsid w:val="00F364E7"/>
    <w:rsid w:val="00F41BCE"/>
    <w:rsid w:val="00F41E1E"/>
    <w:rsid w:val="00F41F3A"/>
    <w:rsid w:val="00F4533A"/>
    <w:rsid w:val="00F548A8"/>
    <w:rsid w:val="00F55204"/>
    <w:rsid w:val="00F56395"/>
    <w:rsid w:val="00F56CC3"/>
    <w:rsid w:val="00F61D8D"/>
    <w:rsid w:val="00F62243"/>
    <w:rsid w:val="00F64971"/>
    <w:rsid w:val="00F80EFA"/>
    <w:rsid w:val="00F811A9"/>
    <w:rsid w:val="00F821CF"/>
    <w:rsid w:val="00F83723"/>
    <w:rsid w:val="00F85E8A"/>
    <w:rsid w:val="00F8726B"/>
    <w:rsid w:val="00F91753"/>
    <w:rsid w:val="00F92915"/>
    <w:rsid w:val="00FA206A"/>
    <w:rsid w:val="00FA27E0"/>
    <w:rsid w:val="00FA727A"/>
    <w:rsid w:val="00FA79A8"/>
    <w:rsid w:val="00FB4CFA"/>
    <w:rsid w:val="00FB5153"/>
    <w:rsid w:val="00FC1508"/>
    <w:rsid w:val="00FC3388"/>
    <w:rsid w:val="00FC4005"/>
    <w:rsid w:val="00FC719D"/>
    <w:rsid w:val="00FC78E0"/>
    <w:rsid w:val="00FD16BA"/>
    <w:rsid w:val="00FD1CD2"/>
    <w:rsid w:val="00FD1F79"/>
    <w:rsid w:val="00FD3D57"/>
    <w:rsid w:val="00FD3DC1"/>
    <w:rsid w:val="00FD432D"/>
    <w:rsid w:val="00FD6AA3"/>
    <w:rsid w:val="00FE257C"/>
    <w:rsid w:val="00FE5C8A"/>
    <w:rsid w:val="00FE5F11"/>
    <w:rsid w:val="00FE695D"/>
    <w:rsid w:val="00FE6BEB"/>
    <w:rsid w:val="00FF0270"/>
    <w:rsid w:val="00FF228F"/>
    <w:rsid w:val="00FF4500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2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01BF9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417DC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17DC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B9"/>
  </w:style>
  <w:style w:type="paragraph" w:styleId="a5">
    <w:name w:val="footer"/>
    <w:basedOn w:val="a"/>
    <w:link w:val="a6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B9"/>
  </w:style>
  <w:style w:type="paragraph" w:styleId="a7">
    <w:name w:val="Balloon Text"/>
    <w:basedOn w:val="a"/>
    <w:link w:val="a8"/>
    <w:uiPriority w:val="99"/>
    <w:semiHidden/>
    <w:unhideWhenUsed/>
    <w:rsid w:val="00C2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2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01BF9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a9">
    <w:name w:val="Body Text"/>
    <w:basedOn w:val="a"/>
    <w:link w:val="aa"/>
    <w:rsid w:val="00D01B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D01B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22384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FC71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719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719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719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719D"/>
    <w:rPr>
      <w:b/>
      <w:bCs/>
      <w:sz w:val="20"/>
      <w:szCs w:val="20"/>
    </w:rPr>
  </w:style>
  <w:style w:type="paragraph" w:customStyle="1" w:styleId="11">
    <w:name w:val="Текст 1"/>
    <w:basedOn w:val="20"/>
    <w:uiPriority w:val="99"/>
    <w:rsid w:val="00A417DC"/>
    <w:pPr>
      <w:keepNext w:val="0"/>
      <w:keepLines w:val="0"/>
      <w:widowControl w:val="0"/>
      <w:tabs>
        <w:tab w:val="num" w:pos="426"/>
        <w:tab w:val="num" w:pos="1022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b w:val="0"/>
      <w:bCs w:val="0"/>
      <w:color w:val="auto"/>
      <w:sz w:val="24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A417DC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2">
    <w:name w:val="Текст 2"/>
    <w:basedOn w:val="3"/>
    <w:link w:val="22"/>
    <w:uiPriority w:val="99"/>
    <w:rsid w:val="00A417DC"/>
    <w:pPr>
      <w:keepNext w:val="0"/>
      <w:keepLines w:val="0"/>
      <w:widowControl w:val="0"/>
      <w:numPr>
        <w:numId w:val="2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hAnsi="Times New Roman"/>
      <w:b w:val="0"/>
      <w:bCs w:val="0"/>
      <w:color w:val="auto"/>
      <w:sz w:val="24"/>
      <w:szCs w:val="20"/>
      <w:lang w:eastAsia="ru-RU"/>
    </w:rPr>
  </w:style>
  <w:style w:type="character" w:customStyle="1" w:styleId="22">
    <w:name w:val="Текст 2 Знак Знак"/>
    <w:link w:val="2"/>
    <w:uiPriority w:val="99"/>
    <w:rsid w:val="00A417DC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417DC"/>
    <w:rPr>
      <w:rFonts w:ascii="Calibri Light" w:eastAsia="Times New Roman" w:hAnsi="Calibri Light" w:cs="Times New Roman"/>
      <w:b/>
      <w:bCs/>
      <w:color w:val="5B9BD5"/>
    </w:rPr>
  </w:style>
  <w:style w:type="paragraph" w:styleId="af1">
    <w:name w:val="Title"/>
    <w:basedOn w:val="a"/>
    <w:next w:val="af2"/>
    <w:link w:val="af3"/>
    <w:qFormat/>
    <w:rsid w:val="0078183A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f3">
    <w:name w:val="Название Знак"/>
    <w:basedOn w:val="a0"/>
    <w:link w:val="af1"/>
    <w:rsid w:val="0078183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Обычный1"/>
    <w:rsid w:val="0078183A"/>
    <w:pPr>
      <w:suppressAutoHyphens/>
    </w:pPr>
    <w:rPr>
      <w:rFonts w:ascii="Times New Roman" w:eastAsia="Arial" w:hAnsi="Times New Roman"/>
      <w:sz w:val="24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78183A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78183A"/>
    <w:rPr>
      <w:rFonts w:eastAsia="Times New Roman"/>
      <w:color w:val="5A5A5A"/>
      <w:spacing w:val="15"/>
    </w:rPr>
  </w:style>
  <w:style w:type="table" w:styleId="af5">
    <w:name w:val="Table Grid"/>
    <w:basedOn w:val="a1"/>
    <w:uiPriority w:val="39"/>
    <w:rsid w:val="00DF0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7353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6">
    <w:name w:val="Normal (Web)"/>
    <w:basedOn w:val="a"/>
    <w:rsid w:val="00B841E4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13">
    <w:name w:val="Основной текст Знак1"/>
    <w:uiPriority w:val="99"/>
    <w:rsid w:val="005749D3"/>
    <w:rPr>
      <w:sz w:val="24"/>
      <w:lang w:eastAsia="en-US"/>
    </w:rPr>
  </w:style>
  <w:style w:type="character" w:customStyle="1" w:styleId="14">
    <w:name w:val="Основной текст1"/>
    <w:basedOn w:val="a0"/>
    <w:rsid w:val="00282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23">
    <w:name w:val="Body Text Indent 2"/>
    <w:basedOn w:val="a"/>
    <w:link w:val="24"/>
    <w:uiPriority w:val="99"/>
    <w:unhideWhenUsed/>
    <w:rsid w:val="005A227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A2272"/>
  </w:style>
  <w:style w:type="character" w:styleId="af7">
    <w:name w:val="Hyperlink"/>
    <w:basedOn w:val="a0"/>
    <w:uiPriority w:val="99"/>
    <w:unhideWhenUsed/>
    <w:rsid w:val="00AC43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ussal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EE198-A40A-41A7-AD80-CCD3861A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15</Pages>
  <Words>5524</Words>
  <Characters>31489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oren.zaycev_de</cp:lastModifiedBy>
  <cp:revision>12</cp:revision>
  <cp:lastPrinted>2021-07-16T06:27:00Z</cp:lastPrinted>
  <dcterms:created xsi:type="dcterms:W3CDTF">2021-07-14T05:31:00Z</dcterms:created>
  <dcterms:modified xsi:type="dcterms:W3CDTF">2021-08-05T06:38:00Z</dcterms:modified>
</cp:coreProperties>
</file>